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A3" w:rsidRPr="00464405" w:rsidRDefault="009610A3" w:rsidP="009610A3">
      <w:pPr>
        <w:rPr>
          <w:sz w:val="28"/>
          <w:szCs w:val="28"/>
        </w:rPr>
      </w:pPr>
      <w:r w:rsidRPr="00464405">
        <w:rPr>
          <w:rFonts w:ascii="Calibri" w:eastAsia="Times New Roman" w:hAnsi="Calibri" w:cs="Calibri"/>
          <w:b/>
          <w:bCs/>
          <w:sz w:val="28"/>
          <w:szCs w:val="28"/>
          <w:lang w:eastAsia="en-GB"/>
        </w:rPr>
        <w:t>AFET Reports adopted in the 8th legislature (including DROI and SEDE)</w:t>
      </w:r>
    </w:p>
    <w:p w:rsidR="008765BE" w:rsidRDefault="008765BE"/>
    <w:tbl>
      <w:tblPr>
        <w:tblW w:w="9934" w:type="dxa"/>
        <w:tblInd w:w="-147" w:type="dxa"/>
        <w:tblLayout w:type="fixed"/>
        <w:tblLook w:val="04A0" w:firstRow="1" w:lastRow="0" w:firstColumn="1" w:lastColumn="0" w:noHBand="0" w:noVBand="1"/>
      </w:tblPr>
      <w:tblGrid>
        <w:gridCol w:w="1702"/>
        <w:gridCol w:w="4431"/>
        <w:gridCol w:w="2373"/>
        <w:gridCol w:w="1418"/>
        <w:gridCol w:w="10"/>
      </w:tblGrid>
      <w:tr w:rsidR="009610A3" w:rsidRPr="009610A3" w:rsidTr="00464405">
        <w:trPr>
          <w:gridAfter w:val="1"/>
          <w:wAfter w:w="10" w:type="dxa"/>
          <w:trHeight w:val="300"/>
        </w:trPr>
        <w:tc>
          <w:tcPr>
            <w:tcW w:w="1702" w:type="dxa"/>
            <w:tcBorders>
              <w:top w:val="single" w:sz="4" w:space="0" w:color="auto"/>
              <w:left w:val="single" w:sz="4" w:space="0" w:color="auto"/>
              <w:bottom w:val="single" w:sz="4" w:space="0" w:color="auto"/>
              <w:right w:val="single" w:sz="4" w:space="0" w:color="auto"/>
            </w:tcBorders>
            <w:shd w:val="clear" w:color="000000" w:fill="DEEAF6"/>
            <w:hideMark/>
          </w:tcPr>
          <w:p w:rsidR="009610A3" w:rsidRPr="009610A3" w:rsidRDefault="009610A3" w:rsidP="009610A3">
            <w:pPr>
              <w:jc w:val="center"/>
              <w:rPr>
                <w:rFonts w:ascii="Calibri" w:eastAsia="Times New Roman" w:hAnsi="Calibri" w:cs="Calibri"/>
                <w:b/>
                <w:bCs/>
                <w:sz w:val="20"/>
                <w:szCs w:val="20"/>
                <w:lang w:eastAsia="en-GB"/>
              </w:rPr>
            </w:pPr>
            <w:r w:rsidRPr="009610A3">
              <w:rPr>
                <w:rFonts w:ascii="Calibri" w:eastAsia="Times New Roman" w:hAnsi="Calibri" w:cs="Calibri"/>
                <w:b/>
                <w:bCs/>
                <w:sz w:val="20"/>
                <w:szCs w:val="20"/>
                <w:lang w:eastAsia="en-GB"/>
              </w:rPr>
              <w:t>Procedure</w:t>
            </w:r>
          </w:p>
        </w:tc>
        <w:tc>
          <w:tcPr>
            <w:tcW w:w="4431" w:type="dxa"/>
            <w:tcBorders>
              <w:top w:val="single" w:sz="4" w:space="0" w:color="auto"/>
              <w:left w:val="nil"/>
              <w:bottom w:val="single" w:sz="4" w:space="0" w:color="auto"/>
              <w:right w:val="single" w:sz="4" w:space="0" w:color="auto"/>
            </w:tcBorders>
            <w:shd w:val="clear" w:color="000000" w:fill="DEEAF6"/>
            <w:hideMark/>
          </w:tcPr>
          <w:p w:rsidR="009610A3" w:rsidRPr="009610A3" w:rsidRDefault="009610A3" w:rsidP="009610A3">
            <w:pPr>
              <w:jc w:val="center"/>
              <w:rPr>
                <w:rFonts w:ascii="Calibri" w:eastAsia="Times New Roman" w:hAnsi="Calibri" w:cs="Calibri"/>
                <w:b/>
                <w:bCs/>
                <w:sz w:val="20"/>
                <w:szCs w:val="20"/>
                <w:lang w:eastAsia="en-GB"/>
              </w:rPr>
            </w:pPr>
            <w:r w:rsidRPr="009610A3">
              <w:rPr>
                <w:rFonts w:ascii="Calibri" w:eastAsia="Times New Roman" w:hAnsi="Calibri" w:cs="Calibri"/>
                <w:b/>
                <w:bCs/>
                <w:sz w:val="20"/>
                <w:szCs w:val="20"/>
                <w:lang w:eastAsia="en-GB"/>
              </w:rPr>
              <w:t>Title</w:t>
            </w:r>
          </w:p>
        </w:tc>
        <w:tc>
          <w:tcPr>
            <w:tcW w:w="2373" w:type="dxa"/>
            <w:tcBorders>
              <w:top w:val="single" w:sz="4" w:space="0" w:color="auto"/>
              <w:left w:val="nil"/>
              <w:bottom w:val="single" w:sz="4" w:space="0" w:color="auto"/>
              <w:right w:val="single" w:sz="4" w:space="0" w:color="auto"/>
            </w:tcBorders>
            <w:shd w:val="clear" w:color="000000" w:fill="DEEAF6"/>
            <w:hideMark/>
          </w:tcPr>
          <w:p w:rsidR="009610A3" w:rsidRPr="009610A3" w:rsidRDefault="009610A3" w:rsidP="009610A3">
            <w:pPr>
              <w:jc w:val="center"/>
              <w:rPr>
                <w:rFonts w:ascii="Calibri" w:eastAsia="Times New Roman" w:hAnsi="Calibri" w:cs="Calibri"/>
                <w:b/>
                <w:bCs/>
                <w:sz w:val="20"/>
                <w:szCs w:val="20"/>
                <w:lang w:eastAsia="en-GB"/>
              </w:rPr>
            </w:pPr>
            <w:r w:rsidRPr="009610A3">
              <w:rPr>
                <w:rFonts w:ascii="Calibri" w:eastAsia="Times New Roman" w:hAnsi="Calibri" w:cs="Calibri"/>
                <w:b/>
                <w:bCs/>
                <w:sz w:val="20"/>
                <w:szCs w:val="20"/>
                <w:lang w:eastAsia="en-GB"/>
              </w:rPr>
              <w:t>Rapporteur(s)</w:t>
            </w:r>
          </w:p>
        </w:tc>
        <w:tc>
          <w:tcPr>
            <w:tcW w:w="1418" w:type="dxa"/>
            <w:tcBorders>
              <w:top w:val="single" w:sz="4" w:space="0" w:color="auto"/>
              <w:left w:val="nil"/>
              <w:bottom w:val="single" w:sz="4" w:space="0" w:color="auto"/>
              <w:right w:val="single" w:sz="4" w:space="0" w:color="auto"/>
            </w:tcBorders>
            <w:shd w:val="clear" w:color="000000" w:fill="DEEAF6"/>
            <w:hideMark/>
          </w:tcPr>
          <w:p w:rsidR="009610A3" w:rsidRPr="009610A3" w:rsidRDefault="009610A3" w:rsidP="009610A3">
            <w:pPr>
              <w:jc w:val="center"/>
              <w:rPr>
                <w:rFonts w:ascii="Calibri" w:eastAsia="Times New Roman" w:hAnsi="Calibri" w:cs="Calibri"/>
                <w:b/>
                <w:bCs/>
                <w:sz w:val="20"/>
                <w:szCs w:val="20"/>
                <w:lang w:eastAsia="en-GB"/>
              </w:rPr>
            </w:pPr>
            <w:r w:rsidRPr="009610A3">
              <w:rPr>
                <w:rFonts w:ascii="Calibri" w:eastAsia="Times New Roman" w:hAnsi="Calibri" w:cs="Calibri"/>
                <w:b/>
                <w:bCs/>
                <w:sz w:val="20"/>
                <w:szCs w:val="20"/>
                <w:lang w:eastAsia="en-GB"/>
              </w:rPr>
              <w:t>Date of adoption in plenary</w:t>
            </w:r>
          </w:p>
        </w:tc>
      </w:tr>
      <w:tr w:rsidR="009610A3" w:rsidRPr="009610A3" w:rsidTr="00464405">
        <w:trPr>
          <w:trHeight w:val="387"/>
        </w:trPr>
        <w:tc>
          <w:tcPr>
            <w:tcW w:w="9934" w:type="dxa"/>
            <w:gridSpan w:val="5"/>
            <w:tcBorders>
              <w:top w:val="nil"/>
              <w:left w:val="single" w:sz="4" w:space="0" w:color="auto"/>
              <w:bottom w:val="single" w:sz="4" w:space="0" w:color="auto"/>
              <w:right w:val="single" w:sz="4" w:space="0" w:color="auto"/>
            </w:tcBorders>
            <w:shd w:val="clear" w:color="auto" w:fill="8EAADB" w:themeFill="accent5" w:themeFillTint="99"/>
          </w:tcPr>
          <w:p w:rsidR="009610A3" w:rsidRPr="009610A3" w:rsidRDefault="009610A3" w:rsidP="009610A3">
            <w:pPr>
              <w:jc w:val="center"/>
              <w:outlineLvl w:val="1"/>
              <w:rPr>
                <w:rFonts w:ascii="Calibri" w:eastAsia="Times New Roman" w:hAnsi="Calibri" w:cs="Calibri"/>
                <w:b/>
                <w:sz w:val="20"/>
                <w:szCs w:val="20"/>
                <w:lang w:eastAsia="en-GB"/>
              </w:rPr>
            </w:pPr>
            <w:r w:rsidRPr="009610A3">
              <w:rPr>
                <w:rFonts w:ascii="Calibri" w:eastAsia="Times New Roman" w:hAnsi="Calibri" w:cs="Calibri"/>
                <w:b/>
                <w:sz w:val="20"/>
                <w:szCs w:val="20"/>
                <w:lang w:eastAsia="en-GB"/>
              </w:rPr>
              <w:t>Legislative procedures (co-decision)</w:t>
            </w:r>
          </w:p>
        </w:tc>
      </w:tr>
      <w:tr w:rsidR="009610A3" w:rsidRPr="009610A3" w:rsidTr="00464405">
        <w:trPr>
          <w:gridAfter w:val="1"/>
          <w:wAfter w:w="10" w:type="dxa"/>
          <w:trHeight w:val="525"/>
        </w:trPr>
        <w:tc>
          <w:tcPr>
            <w:tcW w:w="1702" w:type="dxa"/>
            <w:tcBorders>
              <w:top w:val="nil"/>
              <w:left w:val="single" w:sz="4" w:space="0" w:color="auto"/>
              <w:bottom w:val="single" w:sz="4" w:space="0" w:color="auto"/>
              <w:right w:val="single" w:sz="4" w:space="0" w:color="auto"/>
            </w:tcBorders>
            <w:shd w:val="clear" w:color="auto" w:fill="auto"/>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6" w:history="1">
              <w:r w:rsidR="009610A3" w:rsidRPr="009610A3">
                <w:rPr>
                  <w:rFonts w:ascii="Calibri" w:eastAsia="Times New Roman" w:hAnsi="Calibri" w:cs="Calibri"/>
                  <w:color w:val="0563C1"/>
                  <w:sz w:val="20"/>
                  <w:szCs w:val="20"/>
                  <w:u w:val="single"/>
                  <w:lang w:eastAsia="en-GB"/>
                </w:rPr>
                <w:t>2016/0207(COD)</w:t>
              </w:r>
            </w:hyperlink>
          </w:p>
        </w:tc>
        <w:tc>
          <w:tcPr>
            <w:tcW w:w="4431" w:type="dxa"/>
            <w:tcBorders>
              <w:top w:val="nil"/>
              <w:left w:val="nil"/>
              <w:bottom w:val="single" w:sz="4" w:space="0" w:color="auto"/>
              <w:right w:val="single" w:sz="4" w:space="0" w:color="auto"/>
            </w:tcBorders>
            <w:shd w:val="clear" w:color="auto" w:fill="auto"/>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Establishing an instrument contributing to stability and peace</w:t>
            </w:r>
          </w:p>
        </w:tc>
        <w:tc>
          <w:tcPr>
            <w:tcW w:w="2373" w:type="dxa"/>
            <w:tcBorders>
              <w:top w:val="nil"/>
              <w:left w:val="nil"/>
              <w:bottom w:val="single" w:sz="4" w:space="0" w:color="auto"/>
              <w:right w:val="single" w:sz="4" w:space="0" w:color="auto"/>
            </w:tcBorders>
            <w:shd w:val="clear" w:color="auto" w:fill="auto"/>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Danjean</w:t>
            </w:r>
          </w:p>
        </w:tc>
        <w:tc>
          <w:tcPr>
            <w:tcW w:w="1418" w:type="dxa"/>
            <w:tcBorders>
              <w:top w:val="nil"/>
              <w:left w:val="nil"/>
              <w:bottom w:val="single" w:sz="4" w:space="0" w:color="auto"/>
              <w:right w:val="single" w:sz="4" w:space="0" w:color="auto"/>
            </w:tcBorders>
            <w:shd w:val="clear" w:color="auto" w:fill="auto"/>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29/11/2017  </w:t>
            </w:r>
          </w:p>
        </w:tc>
      </w:tr>
      <w:tr w:rsidR="009610A3" w:rsidRPr="009610A3" w:rsidTr="00464405">
        <w:trPr>
          <w:gridAfter w:val="1"/>
          <w:wAfter w:w="10" w:type="dxa"/>
          <w:trHeight w:val="844"/>
        </w:trPr>
        <w:tc>
          <w:tcPr>
            <w:tcW w:w="1702" w:type="dxa"/>
            <w:tcBorders>
              <w:top w:val="nil"/>
              <w:left w:val="single" w:sz="4" w:space="0" w:color="auto"/>
              <w:bottom w:val="single" w:sz="4" w:space="0" w:color="auto"/>
              <w:right w:val="single" w:sz="4" w:space="0" w:color="auto"/>
            </w:tcBorders>
            <w:shd w:val="clear" w:color="auto" w:fill="auto"/>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7" w:history="1">
              <w:r w:rsidR="009610A3" w:rsidRPr="009610A3">
                <w:rPr>
                  <w:rFonts w:ascii="Calibri" w:eastAsia="Times New Roman" w:hAnsi="Calibri" w:cs="Calibri"/>
                  <w:color w:val="0563C1"/>
                  <w:sz w:val="20"/>
                  <w:szCs w:val="20"/>
                  <w:u w:val="single"/>
                  <w:lang w:eastAsia="en-GB"/>
                </w:rPr>
                <w:t>2016/0281(COD)</w:t>
              </w:r>
            </w:hyperlink>
          </w:p>
        </w:tc>
        <w:tc>
          <w:tcPr>
            <w:tcW w:w="4431" w:type="dxa"/>
            <w:tcBorders>
              <w:top w:val="nil"/>
              <w:left w:val="nil"/>
              <w:bottom w:val="single" w:sz="4" w:space="0" w:color="auto"/>
              <w:right w:val="single" w:sz="4" w:space="0" w:color="auto"/>
            </w:tcBorders>
            <w:shd w:val="clear" w:color="auto" w:fill="auto"/>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European Fund for Sustainable Development (EFSD) and establishing the EFSD Guarantee and the EFSD Guarantee Fund</w:t>
            </w:r>
          </w:p>
        </w:tc>
        <w:tc>
          <w:tcPr>
            <w:tcW w:w="2373" w:type="dxa"/>
            <w:tcBorders>
              <w:top w:val="nil"/>
              <w:left w:val="nil"/>
              <w:bottom w:val="single" w:sz="4" w:space="0" w:color="auto"/>
              <w:right w:val="single" w:sz="4" w:space="0" w:color="auto"/>
            </w:tcBorders>
            <w:shd w:val="clear" w:color="auto" w:fill="auto"/>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Kukan</w:t>
            </w:r>
            <w:r w:rsidRPr="009610A3">
              <w:rPr>
                <w:rFonts w:ascii="Calibri" w:eastAsia="Times New Roman" w:hAnsi="Calibri" w:cs="Calibri"/>
                <w:sz w:val="20"/>
                <w:szCs w:val="20"/>
                <w:lang w:eastAsia="en-GB"/>
              </w:rPr>
              <w:br/>
              <w:t>S&amp;D: Gardiazabal Rubial, Frunzulică</w:t>
            </w:r>
          </w:p>
        </w:tc>
        <w:tc>
          <w:tcPr>
            <w:tcW w:w="1418" w:type="dxa"/>
            <w:tcBorders>
              <w:top w:val="nil"/>
              <w:left w:val="nil"/>
              <w:bottom w:val="single" w:sz="4" w:space="0" w:color="auto"/>
              <w:right w:val="single" w:sz="4" w:space="0" w:color="auto"/>
            </w:tcBorders>
            <w:shd w:val="clear" w:color="auto" w:fill="auto"/>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05/07/2017 </w:t>
            </w:r>
          </w:p>
        </w:tc>
      </w:tr>
      <w:tr w:rsidR="009610A3" w:rsidRPr="009610A3" w:rsidTr="00464405">
        <w:trPr>
          <w:gridAfter w:val="1"/>
          <w:wAfter w:w="10" w:type="dxa"/>
          <w:trHeight w:val="765"/>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8" w:history="1">
              <w:r w:rsidR="009610A3" w:rsidRPr="009610A3">
                <w:rPr>
                  <w:rFonts w:ascii="Calibri" w:eastAsia="Times New Roman" w:hAnsi="Calibri" w:cs="Calibri"/>
                  <w:color w:val="0563C1"/>
                  <w:sz w:val="20"/>
                  <w:szCs w:val="20"/>
                  <w:u w:val="single"/>
                  <w:lang w:eastAsia="en-GB"/>
                </w:rPr>
                <w:t>2018/0247(COD)</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Establishing the Instrument for Pre-accession Assistance (IPA III)</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Salafranca Sánchez-Neyra</w:t>
            </w:r>
            <w:r w:rsidRPr="009610A3">
              <w:rPr>
                <w:rFonts w:ascii="Calibri" w:eastAsia="Times New Roman" w:hAnsi="Calibri" w:cs="Calibri"/>
                <w:sz w:val="20"/>
                <w:szCs w:val="20"/>
                <w:lang w:eastAsia="en-GB"/>
              </w:rPr>
              <w:br/>
              <w:t>S&amp;D: Fleckenstein</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26/03/2019  </w:t>
            </w:r>
          </w:p>
        </w:tc>
      </w:tr>
      <w:tr w:rsidR="009610A3" w:rsidRPr="009610A3" w:rsidTr="00464405">
        <w:trPr>
          <w:gridAfter w:val="1"/>
          <w:wAfter w:w="10" w:type="dxa"/>
          <w:trHeight w:val="768"/>
        </w:trPr>
        <w:tc>
          <w:tcPr>
            <w:tcW w:w="1702" w:type="dxa"/>
            <w:tcBorders>
              <w:top w:val="nil"/>
              <w:left w:val="single" w:sz="4" w:space="0" w:color="auto"/>
              <w:bottom w:val="single" w:sz="4" w:space="0" w:color="auto"/>
              <w:right w:val="single" w:sz="4" w:space="0" w:color="auto"/>
            </w:tcBorders>
            <w:shd w:val="clear" w:color="auto" w:fill="auto"/>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9" w:history="1">
              <w:r w:rsidR="009610A3" w:rsidRPr="009610A3">
                <w:rPr>
                  <w:rFonts w:ascii="Calibri" w:eastAsia="Times New Roman" w:hAnsi="Calibri" w:cs="Calibri"/>
                  <w:color w:val="0563C1"/>
                  <w:sz w:val="20"/>
                  <w:szCs w:val="20"/>
                  <w:u w:val="single"/>
                  <w:lang w:eastAsia="en-GB"/>
                </w:rPr>
                <w:t>2018/0243(COD)</w:t>
              </w:r>
            </w:hyperlink>
          </w:p>
        </w:tc>
        <w:tc>
          <w:tcPr>
            <w:tcW w:w="4431" w:type="dxa"/>
            <w:tcBorders>
              <w:top w:val="nil"/>
              <w:left w:val="nil"/>
              <w:bottom w:val="single" w:sz="4" w:space="0" w:color="auto"/>
              <w:right w:val="single" w:sz="4" w:space="0" w:color="auto"/>
            </w:tcBorders>
            <w:shd w:val="clear" w:color="auto" w:fill="auto"/>
          </w:tcPr>
          <w:p w:rsidR="009610A3" w:rsidRPr="009610A3" w:rsidRDefault="009610A3" w:rsidP="00464405">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Establishing the Neighbourhood, Development and International Cooperation Instrument</w:t>
            </w:r>
          </w:p>
          <w:p w:rsidR="009610A3" w:rsidRPr="009610A3" w:rsidRDefault="009610A3" w:rsidP="009610A3">
            <w:pPr>
              <w:jc w:val="center"/>
              <w:rPr>
                <w:rFonts w:ascii="Calibri" w:eastAsia="Times New Roman" w:hAnsi="Calibri" w:cs="Calibri"/>
                <w:sz w:val="20"/>
                <w:szCs w:val="20"/>
                <w:lang w:eastAsia="en-GB"/>
              </w:rPr>
            </w:pPr>
          </w:p>
        </w:tc>
        <w:tc>
          <w:tcPr>
            <w:tcW w:w="2373" w:type="dxa"/>
            <w:tcBorders>
              <w:top w:val="nil"/>
              <w:left w:val="nil"/>
              <w:bottom w:val="single" w:sz="4" w:space="0" w:color="auto"/>
              <w:right w:val="single" w:sz="4" w:space="0" w:color="auto"/>
            </w:tcBorders>
            <w:shd w:val="clear" w:color="auto" w:fill="auto"/>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Goerens</w:t>
            </w:r>
            <w:r w:rsidRPr="009610A3">
              <w:rPr>
                <w:rFonts w:ascii="Calibri" w:eastAsia="Times New Roman" w:hAnsi="Calibri" w:cs="Calibri"/>
                <w:sz w:val="20"/>
                <w:szCs w:val="20"/>
                <w:lang w:eastAsia="en-GB"/>
              </w:rPr>
              <w:br/>
              <w:t>EPP: Engel, Preda</w:t>
            </w:r>
            <w:r w:rsidRPr="009610A3">
              <w:rPr>
                <w:rFonts w:ascii="Calibri" w:eastAsia="Times New Roman" w:hAnsi="Calibri" w:cs="Calibri"/>
                <w:sz w:val="20"/>
                <w:szCs w:val="20"/>
                <w:lang w:eastAsia="en-GB"/>
              </w:rPr>
              <w:br/>
              <w:t>S&amp;D: Panzeri</w:t>
            </w:r>
          </w:p>
        </w:tc>
        <w:tc>
          <w:tcPr>
            <w:tcW w:w="1418" w:type="dxa"/>
            <w:tcBorders>
              <w:top w:val="nil"/>
              <w:left w:val="nil"/>
              <w:bottom w:val="single" w:sz="4" w:space="0" w:color="auto"/>
              <w:right w:val="single" w:sz="4" w:space="0" w:color="auto"/>
            </w:tcBorders>
            <w:shd w:val="clear" w:color="auto" w:fill="auto"/>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25/03/2019 </w:t>
            </w:r>
          </w:p>
        </w:tc>
      </w:tr>
      <w:tr w:rsidR="009610A3" w:rsidRPr="009610A3" w:rsidTr="00464405">
        <w:trPr>
          <w:trHeight w:val="457"/>
        </w:trPr>
        <w:tc>
          <w:tcPr>
            <w:tcW w:w="9934" w:type="dxa"/>
            <w:gridSpan w:val="5"/>
            <w:tcBorders>
              <w:top w:val="nil"/>
              <w:left w:val="single" w:sz="4" w:space="0" w:color="auto"/>
              <w:bottom w:val="single" w:sz="4" w:space="0" w:color="auto"/>
              <w:right w:val="single" w:sz="4" w:space="0" w:color="auto"/>
            </w:tcBorders>
            <w:shd w:val="clear" w:color="auto" w:fill="8EAADB" w:themeFill="accent5" w:themeFillTint="99"/>
          </w:tcPr>
          <w:p w:rsidR="009610A3" w:rsidRPr="009610A3" w:rsidRDefault="009610A3" w:rsidP="009610A3">
            <w:pPr>
              <w:jc w:val="center"/>
              <w:outlineLvl w:val="1"/>
              <w:rPr>
                <w:rFonts w:ascii="Calibri" w:eastAsia="Times New Roman" w:hAnsi="Calibri" w:cs="Calibri"/>
                <w:b/>
                <w:sz w:val="20"/>
                <w:szCs w:val="20"/>
                <w:highlight w:val="yellow"/>
                <w:lang w:eastAsia="en-GB"/>
              </w:rPr>
            </w:pPr>
            <w:r w:rsidRPr="009610A3">
              <w:rPr>
                <w:rFonts w:ascii="Calibri" w:eastAsia="Times New Roman" w:hAnsi="Calibri" w:cs="Calibri"/>
                <w:b/>
                <w:sz w:val="20"/>
                <w:szCs w:val="20"/>
                <w:lang w:eastAsia="en-GB"/>
              </w:rPr>
              <w:t>International Agreements (consent)</w:t>
            </w:r>
          </w:p>
        </w:tc>
      </w:tr>
      <w:tr w:rsidR="009610A3" w:rsidRPr="009610A3" w:rsidTr="00464405">
        <w:trPr>
          <w:gridAfter w:val="1"/>
          <w:wAfter w:w="10" w:type="dxa"/>
          <w:trHeight w:val="80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0" w:history="1">
              <w:r w:rsidR="009610A3" w:rsidRPr="009610A3">
                <w:rPr>
                  <w:rFonts w:ascii="Calibri" w:eastAsia="Times New Roman" w:hAnsi="Calibri" w:cs="Calibri"/>
                  <w:color w:val="0563C1"/>
                  <w:sz w:val="20"/>
                  <w:szCs w:val="20"/>
                  <w:u w:val="single"/>
                  <w:lang w:eastAsia="en-GB"/>
                </w:rPr>
                <w:t>2013/0115(NLE)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Framework Agreement between the EU and Kosovo on the general principles for the participation of Kosovo in Union programmes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Greens/EFA: Lunacek</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04/07/2017 </w:t>
            </w:r>
          </w:p>
        </w:tc>
      </w:tr>
      <w:tr w:rsidR="009610A3" w:rsidRPr="009610A3" w:rsidTr="00464405">
        <w:trPr>
          <w:gridAfter w:val="1"/>
          <w:wAfter w:w="10" w:type="dxa"/>
          <w:trHeight w:val="1522"/>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1" w:history="1">
              <w:r w:rsidR="009610A3" w:rsidRPr="009610A3">
                <w:rPr>
                  <w:rFonts w:ascii="Calibri" w:eastAsia="Times New Roman" w:hAnsi="Calibri" w:cs="Calibri"/>
                  <w:color w:val="0563C1"/>
                  <w:sz w:val="20"/>
                  <w:szCs w:val="20"/>
                  <w:u w:val="single"/>
                  <w:lang w:eastAsia="en-GB"/>
                </w:rPr>
                <w:t>2013/0151A(NLE)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Association Agreement between the European Union and its Member States, of the one part, and Ukraine, of the other part, with the exception of the provisions relating to the treatment of third country nationals legally employed as workers in the territory of the other party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Saryusz-Wolski</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16/09/2014  </w:t>
            </w:r>
          </w:p>
        </w:tc>
      </w:tr>
      <w:tr w:rsidR="009610A3" w:rsidRPr="009610A3" w:rsidTr="00464405">
        <w:trPr>
          <w:gridAfter w:val="1"/>
          <w:wAfter w:w="10" w:type="dxa"/>
          <w:trHeight w:val="1983"/>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2" w:history="1">
              <w:r w:rsidR="009610A3" w:rsidRPr="009610A3">
                <w:rPr>
                  <w:rFonts w:ascii="Calibri" w:eastAsia="Times New Roman" w:hAnsi="Calibri" w:cs="Calibri"/>
                  <w:color w:val="0563C1"/>
                  <w:sz w:val="20"/>
                  <w:szCs w:val="20"/>
                  <w:u w:val="single"/>
                  <w:lang w:eastAsia="en-GB"/>
                </w:rPr>
                <w:t>2013/0420(NLE)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Protocol to the Partnership and Cooperation Agreement between the European Communities and their Member States, of the one part, and the Republic of Azerbaijan, of the other part on a Framework Agreement between the European Union and the Republic of Azerbaijan on the general principles for the participation of the Republic of Azerbaijan in Union programmes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Nicolai</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06/07/2016  </w:t>
            </w:r>
          </w:p>
        </w:tc>
      </w:tr>
      <w:tr w:rsidR="009610A3" w:rsidRPr="009610A3" w:rsidTr="00464405">
        <w:trPr>
          <w:gridAfter w:val="1"/>
          <w:wAfter w:w="10" w:type="dxa"/>
          <w:trHeight w:val="1261"/>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3" w:history="1">
              <w:r w:rsidR="009610A3" w:rsidRPr="009610A3">
                <w:rPr>
                  <w:rFonts w:ascii="Calibri" w:eastAsia="Times New Roman" w:hAnsi="Calibri" w:cs="Calibri"/>
                  <w:color w:val="0563C1"/>
                  <w:sz w:val="20"/>
                  <w:szCs w:val="20"/>
                  <w:u w:val="single"/>
                  <w:lang w:eastAsia="en-GB"/>
                </w:rPr>
                <w:t>2013/0440(</w:t>
              </w:r>
              <w:bookmarkStart w:id="0" w:name="_GoBack"/>
              <w:bookmarkEnd w:id="0"/>
              <w:r w:rsidR="009610A3" w:rsidRPr="009610A3">
                <w:rPr>
                  <w:rFonts w:ascii="Calibri" w:eastAsia="Times New Roman" w:hAnsi="Calibri" w:cs="Calibri"/>
                  <w:color w:val="0563C1"/>
                  <w:sz w:val="20"/>
                  <w:szCs w:val="20"/>
                  <w:u w:val="single"/>
                  <w:lang w:eastAsia="en-GB"/>
                </w:rPr>
                <w:t>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Framework Agreement on Comprehensive Partnership and Cooperation between the European Union and its Member States, of the one part, and the Socialist Republic of Viet Nam, of the other part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Greens/EFA: Lochbihler</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16/12/2015  </w:t>
            </w:r>
          </w:p>
        </w:tc>
      </w:tr>
      <w:tr w:rsidR="009610A3" w:rsidRPr="009610A3" w:rsidTr="00464405">
        <w:trPr>
          <w:gridAfter w:val="1"/>
          <w:wAfter w:w="10" w:type="dxa"/>
          <w:trHeight w:val="1028"/>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4" w:history="1">
              <w:r w:rsidR="009610A3" w:rsidRPr="009610A3">
                <w:rPr>
                  <w:rFonts w:ascii="Calibri" w:eastAsia="Times New Roman" w:hAnsi="Calibri" w:cs="Calibri"/>
                  <w:color w:val="0563C1"/>
                  <w:sz w:val="20"/>
                  <w:szCs w:val="20"/>
                  <w:u w:val="single"/>
                  <w:lang w:eastAsia="en-GB"/>
                </w:rPr>
                <w:t>2013/0441(NLE)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Framework Agreement on Partnership and Cooperation between the European Union and its Member States, of the one part, and the Republic of the Philippines, of the other part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Brok</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07/06/2016  </w:t>
            </w:r>
          </w:p>
        </w:tc>
      </w:tr>
      <w:tr w:rsidR="009610A3" w:rsidRPr="009610A3" w:rsidTr="00464405">
        <w:trPr>
          <w:gridAfter w:val="1"/>
          <w:wAfter w:w="10" w:type="dxa"/>
          <w:trHeight w:val="1083"/>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5" w:history="1">
              <w:r w:rsidR="009610A3" w:rsidRPr="009610A3">
                <w:rPr>
                  <w:rFonts w:ascii="Calibri" w:eastAsia="Times New Roman" w:hAnsi="Calibri" w:cs="Calibri"/>
                  <w:color w:val="0563C1"/>
                  <w:sz w:val="20"/>
                  <w:szCs w:val="20"/>
                  <w:u w:val="single"/>
                  <w:lang w:eastAsia="en-GB"/>
                </w:rPr>
                <w:t>2014/0086(NLE)</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Association Agreement between the EU and the European Atomic Energy Community and their Member States, of the one part, and Georgia, of the other part</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Mamikins</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15/12/2014  </w:t>
            </w:r>
          </w:p>
        </w:tc>
      </w:tr>
      <w:tr w:rsidR="009610A3" w:rsidRPr="009610A3" w:rsidTr="00464405">
        <w:trPr>
          <w:gridAfter w:val="1"/>
          <w:wAfter w:w="10" w:type="dxa"/>
          <w:trHeight w:val="983"/>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6" w:history="1">
              <w:r w:rsidR="009610A3" w:rsidRPr="009610A3">
                <w:rPr>
                  <w:rFonts w:ascii="Calibri" w:eastAsia="Times New Roman" w:hAnsi="Calibri" w:cs="Calibri"/>
                  <w:color w:val="0563C1"/>
                  <w:sz w:val="20"/>
                  <w:szCs w:val="20"/>
                  <w:u w:val="single"/>
                  <w:lang w:eastAsia="en-GB"/>
                </w:rPr>
                <w:t>2014/0083(NLE)</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Association Agreement between the EU and the European Atomic Energy Community and their Member States, of the one part, and the Republic of Moldova, of the other part</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Auštrevičius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13/11/2014  </w:t>
            </w:r>
          </w:p>
        </w:tc>
      </w:tr>
      <w:tr w:rsidR="009610A3" w:rsidRPr="009610A3" w:rsidTr="006177B4">
        <w:trPr>
          <w:gridAfter w:val="1"/>
          <w:wAfter w:w="10" w:type="dxa"/>
          <w:trHeight w:val="1267"/>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7" w:history="1">
              <w:r w:rsidR="009610A3" w:rsidRPr="009610A3">
                <w:rPr>
                  <w:rFonts w:ascii="Calibri" w:eastAsia="Times New Roman" w:hAnsi="Calibri" w:cs="Calibri"/>
                  <w:color w:val="0563C1"/>
                  <w:sz w:val="20"/>
                  <w:szCs w:val="20"/>
                  <w:u w:val="single"/>
                  <w:lang w:eastAsia="en-GB"/>
                </w:rPr>
                <w:t>2014/0118(NLE)</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Protocol to the Euro-Mediterranean Agreement establishing an association between the EC and Tunisia on a Framework Agreement between the EU and Tunisia on the general principles for the participation of Tunisia in Union programmes</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Panzeri</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07/10/2015  </w:t>
            </w:r>
          </w:p>
        </w:tc>
      </w:tr>
      <w:tr w:rsidR="009610A3" w:rsidRPr="009610A3" w:rsidTr="006177B4">
        <w:trPr>
          <w:gridAfter w:val="1"/>
          <w:wAfter w:w="10" w:type="dxa"/>
          <w:trHeight w:val="1257"/>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8" w:history="1">
              <w:r w:rsidR="009610A3" w:rsidRPr="009610A3">
                <w:rPr>
                  <w:rFonts w:ascii="Calibri" w:eastAsia="Times New Roman" w:hAnsi="Calibri" w:cs="Calibri"/>
                  <w:color w:val="0563C1"/>
                  <w:sz w:val="20"/>
                  <w:szCs w:val="20"/>
                  <w:u w:val="single"/>
                  <w:lang w:eastAsia="en-GB"/>
                </w:rPr>
                <w:t>2014/0110(NLE)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Protocol to the Euro-Mediterranean Agreement establishing an Association between the EC and Lebanon on a Framework Agreement between the EU and Lebanon on the general principles for the participation of Lebanon in Union programmes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Mănescu</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22/06/2016  </w:t>
            </w:r>
          </w:p>
        </w:tc>
      </w:tr>
      <w:tr w:rsidR="009610A3" w:rsidRPr="009610A3" w:rsidTr="006177B4">
        <w:trPr>
          <w:gridAfter w:val="1"/>
          <w:wAfter w:w="10" w:type="dxa"/>
          <w:trHeight w:val="991"/>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9" w:history="1">
              <w:r w:rsidR="009610A3" w:rsidRPr="009610A3">
                <w:rPr>
                  <w:rFonts w:ascii="Calibri" w:eastAsia="Times New Roman" w:hAnsi="Calibri" w:cs="Calibri"/>
                  <w:color w:val="0563C1"/>
                  <w:sz w:val="20"/>
                  <w:szCs w:val="20"/>
                  <w:u w:val="single"/>
                  <w:lang w:eastAsia="en-GB"/>
                </w:rPr>
                <w:t>2014/0195(NLE)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Framework Agreement between the EU and the Republic of Algeria on the general principles for the participation of the Republic of Algeria in Union programmes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Panzeri</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13/12/2016 </w:t>
            </w:r>
          </w:p>
        </w:tc>
      </w:tr>
      <w:tr w:rsidR="009610A3" w:rsidRPr="009610A3" w:rsidTr="006177B4">
        <w:trPr>
          <w:gridAfter w:val="1"/>
          <w:wAfter w:w="10" w:type="dxa"/>
          <w:trHeight w:val="1261"/>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20" w:history="1">
              <w:r w:rsidR="009610A3" w:rsidRPr="009610A3">
                <w:rPr>
                  <w:rFonts w:ascii="Calibri" w:eastAsia="Times New Roman" w:hAnsi="Calibri" w:cs="Calibri"/>
                  <w:color w:val="0563C1"/>
                  <w:sz w:val="20"/>
                  <w:szCs w:val="20"/>
                  <w:u w:val="single"/>
                  <w:lang w:eastAsia="en-GB"/>
                </w:rPr>
                <w:t>2015/0114(NLE)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Proposal for a Council decision on the conclusion of the Framework Agreement on Partnership and Cooperation between the European Union and its Member States, of the one part, and Mongolia, of the other part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GUE/NGL: Scholz</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14/02/2017  </w:t>
            </w:r>
          </w:p>
        </w:tc>
      </w:tr>
      <w:tr w:rsidR="009610A3" w:rsidRPr="009610A3" w:rsidTr="00464405">
        <w:trPr>
          <w:gridAfter w:val="1"/>
          <w:wAfter w:w="10" w:type="dxa"/>
          <w:trHeight w:val="849"/>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21" w:history="1">
              <w:r w:rsidR="009610A3" w:rsidRPr="009610A3">
                <w:rPr>
                  <w:rFonts w:ascii="Calibri" w:eastAsia="Times New Roman" w:hAnsi="Calibri" w:cs="Calibri"/>
                  <w:color w:val="0563C1"/>
                  <w:sz w:val="20"/>
                  <w:szCs w:val="20"/>
                  <w:u w:val="single"/>
                  <w:lang w:eastAsia="en-GB"/>
                </w:rPr>
                <w:t>2015/0094(NLE)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Conclusion of the Stabilisation and Association Agreement between the European Union and the European Atomic Energy Community and of Kosovo</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Greens/EFA: Lunacek</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19/01/2016  </w:t>
            </w:r>
          </w:p>
        </w:tc>
      </w:tr>
      <w:tr w:rsidR="009610A3" w:rsidRPr="009610A3" w:rsidTr="00464405">
        <w:trPr>
          <w:gridAfter w:val="1"/>
          <w:wAfter w:w="10" w:type="dxa"/>
          <w:trHeight w:val="823"/>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22" w:history="1">
              <w:r w:rsidR="009610A3" w:rsidRPr="009610A3">
                <w:rPr>
                  <w:rFonts w:ascii="Calibri" w:eastAsia="Times New Roman" w:hAnsi="Calibri" w:cs="Calibri"/>
                  <w:color w:val="0563C1"/>
                  <w:sz w:val="20"/>
                  <w:szCs w:val="20"/>
                  <w:u w:val="single"/>
                  <w:lang w:eastAsia="en-GB"/>
                </w:rPr>
                <w:t>2015/0302(NLE)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Cooperation Agreement on Partnership and Development between the EU and the Islamic Republic of Afghanistan</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ECR: Fotyga</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12/03/2019 </w:t>
            </w:r>
          </w:p>
        </w:tc>
      </w:tr>
      <w:tr w:rsidR="009610A3" w:rsidRPr="009610A3" w:rsidTr="006177B4">
        <w:trPr>
          <w:gridAfter w:val="1"/>
          <w:wAfter w:w="10" w:type="dxa"/>
          <w:trHeight w:val="1983"/>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23" w:history="1">
              <w:r w:rsidR="009610A3" w:rsidRPr="009610A3">
                <w:rPr>
                  <w:rFonts w:ascii="Calibri" w:eastAsia="Times New Roman" w:hAnsi="Calibri" w:cs="Calibri"/>
                  <w:color w:val="0563C1"/>
                  <w:sz w:val="20"/>
                  <w:szCs w:val="20"/>
                  <w:u w:val="single"/>
                  <w:lang w:eastAsia="en-GB"/>
                </w:rPr>
                <w:t>2016/0120(NLE)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Conclusion of the Agreement continuing the International Science and Technology Centre between the European Union and EURATOM acting as one Party, and Georgia, Japan, the Kingdom of Norway, the Kyrgyz Republic, the Republic of Armenia, the Republic of Kazakhstan, the Republic of Korea, the Republic of Tajikistan, and the United States of America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Brok</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17/01/2017  </w:t>
            </w:r>
          </w:p>
        </w:tc>
      </w:tr>
      <w:tr w:rsidR="009610A3" w:rsidRPr="009610A3" w:rsidTr="00464405">
        <w:trPr>
          <w:gridAfter w:val="1"/>
          <w:wAfter w:w="10" w:type="dxa"/>
          <w:trHeight w:val="1045"/>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24" w:history="1">
              <w:r w:rsidR="009610A3" w:rsidRPr="009610A3">
                <w:rPr>
                  <w:rFonts w:ascii="Calibri" w:eastAsia="Times New Roman" w:hAnsi="Calibri" w:cs="Calibri"/>
                  <w:color w:val="0563C1"/>
                  <w:sz w:val="20"/>
                  <w:szCs w:val="20"/>
                  <w:u w:val="single"/>
                  <w:lang w:eastAsia="en-GB"/>
                </w:rPr>
                <w:t>2016/0166(NLE)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Enhanced Partnership and Cooperation Agreement between the EU and its Member States, of the one part, and the Republic of Kazakhstan, of the other part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Jaakonsaari</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13/12/2017  </w:t>
            </w:r>
          </w:p>
        </w:tc>
      </w:tr>
      <w:tr w:rsidR="009610A3" w:rsidRPr="009610A3" w:rsidTr="00464405">
        <w:trPr>
          <w:gridAfter w:val="1"/>
          <w:wAfter w:w="10" w:type="dxa"/>
          <w:trHeight w:val="566"/>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25" w:history="1">
              <w:r w:rsidR="009610A3" w:rsidRPr="009610A3">
                <w:rPr>
                  <w:rFonts w:ascii="Calibri" w:eastAsia="Times New Roman" w:hAnsi="Calibri" w:cs="Calibri"/>
                  <w:color w:val="0563C1"/>
                  <w:sz w:val="20"/>
                  <w:szCs w:val="20"/>
                  <w:u w:val="single"/>
                  <w:lang w:eastAsia="en-GB"/>
                </w:rPr>
                <w:t>2016/0217(NLE)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Conclusion of the Agreement establishing the EU-LAC International Foundation</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GUE/NGL: Couso Permuy</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03/10/2017 </w:t>
            </w:r>
          </w:p>
        </w:tc>
      </w:tr>
      <w:tr w:rsidR="009610A3" w:rsidRPr="009610A3" w:rsidTr="00464405">
        <w:trPr>
          <w:gridAfter w:val="1"/>
          <w:wAfter w:w="10" w:type="dxa"/>
          <w:trHeight w:val="125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26" w:history="1">
              <w:r w:rsidR="009610A3" w:rsidRPr="009610A3">
                <w:rPr>
                  <w:rFonts w:ascii="Calibri" w:eastAsia="Times New Roman" w:hAnsi="Calibri" w:cs="Calibri"/>
                  <w:color w:val="0563C1"/>
                  <w:sz w:val="20"/>
                  <w:szCs w:val="20"/>
                  <w:u w:val="single"/>
                  <w:lang w:eastAsia="en-GB"/>
                </w:rPr>
                <w:t>2016/0298(NLE)</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Council decision on the conclusion, on behalf of the European Union, of the Political Dialogue and Cooperation Agreement between the European Union and its Member States, of the one part, and the Republic of Cuba, of the other</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Valenciano</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04/07/2017 </w:t>
            </w:r>
          </w:p>
        </w:tc>
      </w:tr>
      <w:tr w:rsidR="009610A3" w:rsidRPr="009610A3" w:rsidTr="006177B4">
        <w:trPr>
          <w:gridAfter w:val="1"/>
          <w:wAfter w:w="10" w:type="dxa"/>
          <w:trHeight w:val="777"/>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27" w:history="1">
              <w:r w:rsidR="009610A3" w:rsidRPr="009610A3">
                <w:rPr>
                  <w:rFonts w:ascii="Calibri" w:eastAsia="Times New Roman" w:hAnsi="Calibri" w:cs="Calibri"/>
                  <w:color w:val="0563C1"/>
                  <w:sz w:val="20"/>
                  <w:szCs w:val="20"/>
                  <w:u w:val="single"/>
                  <w:lang w:eastAsia="en-GB"/>
                </w:rPr>
                <w:t>2016/0373(NLE)</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Strategic Partnership Agreement between the European Union and its Member States, of the one part, and Canada, of the other part</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ECR: Tannock</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15/02/2017  </w:t>
            </w:r>
          </w:p>
        </w:tc>
      </w:tr>
      <w:tr w:rsidR="009610A3" w:rsidRPr="009610A3" w:rsidTr="00464405">
        <w:trPr>
          <w:gridAfter w:val="1"/>
          <w:wAfter w:w="10" w:type="dxa"/>
          <w:trHeight w:val="804"/>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28" w:history="1">
              <w:r w:rsidR="009610A3" w:rsidRPr="009610A3">
                <w:rPr>
                  <w:rFonts w:ascii="Calibri" w:eastAsia="Times New Roman" w:hAnsi="Calibri" w:cs="Calibri"/>
                  <w:color w:val="0563C1"/>
                  <w:sz w:val="20"/>
                  <w:szCs w:val="20"/>
                  <w:u w:val="single"/>
                  <w:lang w:eastAsia="en-GB"/>
                </w:rPr>
                <w:t>2016/0367(NLE)</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Conclusion of the Framework Agreement between the EU and its Member States, of the one part, and Australia, of the other part</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Millán Mon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17/04/2018  </w:t>
            </w:r>
          </w:p>
        </w:tc>
      </w:tr>
      <w:tr w:rsidR="009610A3" w:rsidRPr="009610A3" w:rsidTr="006177B4">
        <w:trPr>
          <w:gridAfter w:val="1"/>
          <w:wAfter w:w="10" w:type="dxa"/>
          <w:trHeight w:val="10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29" w:history="1">
              <w:r w:rsidR="009610A3" w:rsidRPr="009610A3">
                <w:rPr>
                  <w:rFonts w:ascii="Calibri" w:eastAsia="Times New Roman" w:hAnsi="Calibri" w:cs="Calibri"/>
                  <w:color w:val="0563C1"/>
                  <w:sz w:val="20"/>
                  <w:szCs w:val="20"/>
                  <w:u w:val="single"/>
                  <w:lang w:eastAsia="en-GB"/>
                </w:rPr>
                <w:t>2016/0366(NLE)</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Conclusion of the Partnership Agreement on Relations and Cooperation between the EU and its Member States, of the one part, and New Zealand, of the other part</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ECR: Tannock</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16/11/2017  </w:t>
            </w:r>
          </w:p>
        </w:tc>
      </w:tr>
      <w:tr w:rsidR="009610A3" w:rsidRPr="009610A3" w:rsidTr="006177B4">
        <w:trPr>
          <w:gridAfter w:val="1"/>
          <w:wAfter w:w="10" w:type="dxa"/>
          <w:trHeight w:val="1267"/>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30" w:history="1">
              <w:r w:rsidR="009610A3" w:rsidRPr="009610A3">
                <w:rPr>
                  <w:rFonts w:ascii="Calibri" w:eastAsia="Times New Roman" w:hAnsi="Calibri" w:cs="Calibri"/>
                  <w:color w:val="0563C1"/>
                  <w:sz w:val="20"/>
                  <w:szCs w:val="20"/>
                  <w:u w:val="single"/>
                  <w:lang w:eastAsia="en-GB"/>
                </w:rPr>
                <w:t>2017/0238(NLE)</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Comprehensive and Enhanced Partnership Agreement between the European Union and the European Atomic Energy Community and their Member States, of the one part, and the Republic of Armenia, of the other part</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Tőkés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03/07/2018  </w:t>
            </w:r>
          </w:p>
        </w:tc>
      </w:tr>
      <w:tr w:rsidR="009610A3" w:rsidRPr="009610A3" w:rsidTr="006177B4">
        <w:trPr>
          <w:gridAfter w:val="1"/>
          <w:wAfter w:w="10" w:type="dxa"/>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w:t>
            </w:r>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Partnership and Cooperation Agreement between the EU and Iraq</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Saïfi</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16/01/2013 </w:t>
            </w:r>
          </w:p>
        </w:tc>
      </w:tr>
      <w:tr w:rsidR="009610A3" w:rsidRPr="009610A3" w:rsidTr="006177B4">
        <w:trPr>
          <w:gridAfter w:val="1"/>
          <w:wAfter w:w="10" w:type="dxa"/>
          <w:trHeight w:val="739"/>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31" w:history="1">
              <w:r w:rsidR="009610A3" w:rsidRPr="009610A3">
                <w:rPr>
                  <w:rFonts w:ascii="Calibri" w:eastAsia="Times New Roman" w:hAnsi="Calibri" w:cs="Calibri"/>
                  <w:color w:val="0563C1"/>
                  <w:sz w:val="20"/>
                  <w:szCs w:val="20"/>
                  <w:u w:val="single"/>
                  <w:lang w:eastAsia="en-GB"/>
                </w:rPr>
                <w:t>2018/0122(NLE)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Strategic Partnership Agreement between the European Union and its Member States, of the one part, and Japan, of the other part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Peterle</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11/12/2018  </w:t>
            </w:r>
          </w:p>
        </w:tc>
      </w:tr>
      <w:tr w:rsidR="009610A3" w:rsidRPr="009610A3" w:rsidTr="00464405">
        <w:trPr>
          <w:gridAfter w:val="1"/>
          <w:wAfter w:w="10" w:type="dxa"/>
          <w:trHeight w:val="84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32" w:history="1">
              <w:r w:rsidR="009610A3" w:rsidRPr="009610A3">
                <w:rPr>
                  <w:rFonts w:ascii="Calibri" w:eastAsia="Times New Roman" w:hAnsi="Calibri" w:cs="Calibri"/>
                  <w:color w:val="0563C1"/>
                  <w:sz w:val="20"/>
                  <w:szCs w:val="20"/>
                  <w:u w:val="single"/>
                  <w:lang w:eastAsia="en-GB"/>
                </w:rPr>
                <w:t>2018/0403(NLE)</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Council decision on the conclusion of the Partnership and Cooperation Agreement between the EU and the Republic of Singapore</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López-Istúriz White</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12/02/2019  </w:t>
            </w:r>
          </w:p>
        </w:tc>
      </w:tr>
      <w:tr w:rsidR="009610A3" w:rsidRPr="009610A3" w:rsidTr="00464405">
        <w:trPr>
          <w:trHeight w:val="449"/>
        </w:trPr>
        <w:tc>
          <w:tcPr>
            <w:tcW w:w="9934" w:type="dxa"/>
            <w:gridSpan w:val="5"/>
            <w:tcBorders>
              <w:top w:val="nil"/>
              <w:left w:val="single" w:sz="4" w:space="0" w:color="auto"/>
              <w:bottom w:val="single" w:sz="4" w:space="0" w:color="auto"/>
              <w:right w:val="single" w:sz="4" w:space="0" w:color="auto"/>
            </w:tcBorders>
            <w:shd w:val="clear" w:color="auto" w:fill="8EAADB" w:themeFill="accent5" w:themeFillTint="99"/>
          </w:tcPr>
          <w:p w:rsidR="009610A3" w:rsidRPr="009610A3" w:rsidRDefault="009610A3" w:rsidP="009610A3">
            <w:pPr>
              <w:jc w:val="center"/>
              <w:outlineLvl w:val="1"/>
              <w:rPr>
                <w:rFonts w:ascii="Calibri" w:eastAsia="Times New Roman" w:hAnsi="Calibri" w:cs="Calibri"/>
                <w:b/>
                <w:sz w:val="20"/>
                <w:szCs w:val="20"/>
                <w:lang w:eastAsia="en-GB"/>
              </w:rPr>
            </w:pPr>
            <w:r w:rsidRPr="009610A3">
              <w:rPr>
                <w:rFonts w:ascii="Calibri" w:eastAsia="Times New Roman" w:hAnsi="Calibri" w:cs="Calibri"/>
                <w:b/>
                <w:sz w:val="20"/>
                <w:szCs w:val="20"/>
                <w:lang w:eastAsia="en-GB"/>
              </w:rPr>
              <w:t>Own-initiative reports</w:t>
            </w:r>
          </w:p>
        </w:tc>
      </w:tr>
      <w:tr w:rsidR="009610A3" w:rsidRPr="009610A3" w:rsidTr="00464405">
        <w:trPr>
          <w:gridAfter w:val="1"/>
          <w:wAfter w:w="10" w:type="dxa"/>
          <w:trHeight w:val="816"/>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33" w:history="1">
              <w:r w:rsidR="009610A3" w:rsidRPr="009610A3">
                <w:rPr>
                  <w:rFonts w:ascii="Calibri" w:eastAsia="Times New Roman" w:hAnsi="Calibri" w:cs="Calibri"/>
                  <w:color w:val="0563C1"/>
                  <w:sz w:val="20"/>
                  <w:szCs w:val="20"/>
                  <w:u w:val="single"/>
                  <w:lang w:eastAsia="en-GB"/>
                </w:rPr>
                <w:t>2014/2816(INI)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Conclusion of an Association agreement between the European Union, of the one part, and Georgia, of the other part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Mamikins</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15/12/2014  </w:t>
            </w:r>
          </w:p>
        </w:tc>
      </w:tr>
      <w:tr w:rsidR="009610A3" w:rsidRPr="009610A3" w:rsidTr="00464405">
        <w:trPr>
          <w:gridAfter w:val="1"/>
          <w:wAfter w:w="10" w:type="dxa"/>
          <w:trHeight w:val="828"/>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34" w:history="1">
              <w:r w:rsidR="009610A3" w:rsidRPr="009610A3">
                <w:rPr>
                  <w:rFonts w:ascii="Calibri" w:eastAsia="Times New Roman" w:hAnsi="Calibri" w:cs="Calibri"/>
                  <w:color w:val="0563C1"/>
                  <w:sz w:val="20"/>
                  <w:szCs w:val="20"/>
                  <w:u w:val="single"/>
                  <w:lang w:eastAsia="en-GB"/>
                </w:rPr>
                <w:t>2014/2817(INI)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Conclusion of an Association agreement between the European Union, of the one part, and the Republic of Moldova, of the other part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Auštrevičius</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13/11/2014  </w:t>
            </w:r>
          </w:p>
        </w:tc>
      </w:tr>
      <w:tr w:rsidR="009610A3" w:rsidRPr="009610A3" w:rsidTr="00464405">
        <w:trPr>
          <w:gridAfter w:val="1"/>
          <w:wAfter w:w="10" w:type="dxa"/>
          <w:trHeight w:val="706"/>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35" w:history="1">
              <w:r w:rsidR="009610A3" w:rsidRPr="009610A3">
                <w:rPr>
                  <w:rFonts w:ascii="Calibri" w:eastAsia="Times New Roman" w:hAnsi="Calibri" w:cs="Calibri"/>
                  <w:color w:val="0563C1"/>
                  <w:sz w:val="20"/>
                  <w:szCs w:val="20"/>
                  <w:u w:val="single"/>
                  <w:lang w:eastAsia="en-GB"/>
                </w:rPr>
                <w:t>2014/2216(INI)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Annual Report on Human Rights and Democracy in the World 2013 and the European Union’s policy on the matter</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Panzeri</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11/03/2015  </w:t>
            </w:r>
          </w:p>
        </w:tc>
      </w:tr>
      <w:tr w:rsidR="009610A3" w:rsidRPr="009610A3" w:rsidTr="00464405">
        <w:trPr>
          <w:gridAfter w:val="1"/>
          <w:wAfter w:w="10" w:type="dxa"/>
          <w:trHeight w:val="838"/>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36" w:history="1">
              <w:r w:rsidR="009610A3" w:rsidRPr="009610A3">
                <w:rPr>
                  <w:rFonts w:ascii="Calibri" w:eastAsia="Times New Roman" w:hAnsi="Calibri" w:cs="Calibri"/>
                  <w:color w:val="0563C1"/>
                  <w:sz w:val="20"/>
                  <w:szCs w:val="20"/>
                  <w:u w:val="single"/>
                  <w:lang w:eastAsia="en-GB"/>
                </w:rPr>
                <w:t>2014/2219(INI)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Annual Report from the High Representative of the European Union for Foreign Affairs and Security Policy to the European Parliament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Brok</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11/03/2015  </w:t>
            </w:r>
          </w:p>
        </w:tc>
      </w:tr>
      <w:tr w:rsidR="009610A3" w:rsidRPr="009610A3" w:rsidTr="006177B4">
        <w:trPr>
          <w:gridAfter w:val="1"/>
          <w:wAfter w:w="10" w:type="dxa"/>
          <w:trHeight w:val="957"/>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37" w:history="1">
              <w:r w:rsidR="009610A3" w:rsidRPr="009610A3">
                <w:rPr>
                  <w:rFonts w:ascii="Calibri" w:eastAsia="Times New Roman" w:hAnsi="Calibri" w:cs="Calibri"/>
                  <w:color w:val="0563C1"/>
                  <w:sz w:val="20"/>
                  <w:szCs w:val="20"/>
                  <w:u w:val="single"/>
                  <w:lang w:eastAsia="en-GB"/>
                </w:rPr>
                <w:t>2014/2220(INI)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The implementation of the Common Security and Defence Policy (based on the Annual Report from the Council to the European Parliament on the Common Foreign and Security Policy)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Danjean</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20/05/2015 </w:t>
            </w:r>
          </w:p>
        </w:tc>
      </w:tr>
      <w:tr w:rsidR="009610A3" w:rsidRPr="009610A3" w:rsidTr="00464405">
        <w:trPr>
          <w:gridAfter w:val="1"/>
          <w:wAfter w:w="10" w:type="dxa"/>
          <w:trHeight w:val="548"/>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38" w:history="1">
              <w:r w:rsidR="009610A3" w:rsidRPr="009610A3">
                <w:rPr>
                  <w:rFonts w:ascii="Calibri" w:eastAsia="Times New Roman" w:hAnsi="Calibri" w:cs="Calibri"/>
                  <w:color w:val="0563C1"/>
                  <w:sz w:val="20"/>
                  <w:szCs w:val="20"/>
                  <w:u w:val="single"/>
                  <w:lang w:eastAsia="en-GB"/>
                </w:rPr>
                <w:t>2014/2229(INI)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The security challenges in the MENA region and the prospects for political stability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Peillon</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06/07/2015  </w:t>
            </w:r>
          </w:p>
        </w:tc>
      </w:tr>
      <w:tr w:rsidR="009610A3" w:rsidRPr="009610A3" w:rsidTr="006177B4">
        <w:trPr>
          <w:gridAfter w:val="1"/>
          <w:wAfter w:w="10" w:type="dxa"/>
          <w:trHeight w:val="98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39" w:history="1">
              <w:r w:rsidR="009610A3" w:rsidRPr="009610A3">
                <w:rPr>
                  <w:rFonts w:ascii="Calibri" w:eastAsia="Times New Roman" w:hAnsi="Calibri" w:cs="Calibri"/>
                  <w:color w:val="0563C1"/>
                  <w:sz w:val="20"/>
                  <w:szCs w:val="20"/>
                  <w:u w:val="single"/>
                  <w:lang w:eastAsia="en-GB"/>
                </w:rPr>
                <w:t>2014/2231(INI)</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The EU's new approach to human rights and democracy – evaluating the activities of the European Endowment for Democracy (EED) since its establishment</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Grzyb</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06/07/2015  </w:t>
            </w:r>
          </w:p>
        </w:tc>
      </w:tr>
      <w:tr w:rsidR="009610A3" w:rsidRPr="009610A3" w:rsidTr="006177B4">
        <w:trPr>
          <w:gridAfter w:val="1"/>
          <w:wAfter w:w="10" w:type="dxa"/>
          <w:trHeight w:val="69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40" w:history="1">
              <w:r w:rsidR="009610A3" w:rsidRPr="009610A3">
                <w:rPr>
                  <w:rFonts w:ascii="Calibri" w:eastAsia="Times New Roman" w:hAnsi="Calibri" w:cs="Calibri"/>
                  <w:color w:val="0563C1"/>
                  <w:sz w:val="20"/>
                  <w:szCs w:val="20"/>
                  <w:u w:val="single"/>
                  <w:lang w:eastAsia="en-GB"/>
                </w:rPr>
                <w:t>2014/2232(INI)</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Human rights and technology: the impact of intrusion and surveillance systems on human rights in third countries</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Schaake</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07/09/2015 </w:t>
            </w:r>
          </w:p>
        </w:tc>
      </w:tr>
      <w:tr w:rsidR="009610A3" w:rsidRPr="009610A3" w:rsidTr="00464405">
        <w:trPr>
          <w:gridAfter w:val="1"/>
          <w:wAfter w:w="10" w:type="dxa"/>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41" w:history="1">
              <w:r w:rsidR="009610A3" w:rsidRPr="009610A3">
                <w:rPr>
                  <w:rFonts w:ascii="Calibri" w:eastAsia="Times New Roman" w:hAnsi="Calibri" w:cs="Calibri"/>
                  <w:color w:val="0563C1"/>
                  <w:sz w:val="20"/>
                  <w:szCs w:val="20"/>
                  <w:u w:val="single"/>
                  <w:lang w:eastAsia="en-GB"/>
                </w:rPr>
                <w:t>2015/2001(INI)</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The state of EU-Russia relations</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Landsbergis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10/06/2015 </w:t>
            </w:r>
          </w:p>
        </w:tc>
      </w:tr>
      <w:tr w:rsidR="009610A3" w:rsidRPr="009610A3" w:rsidTr="006177B4">
        <w:trPr>
          <w:gridAfter w:val="1"/>
          <w:wAfter w:w="10" w:type="dxa"/>
          <w:trHeight w:val="342"/>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42" w:history="1">
              <w:r w:rsidR="009610A3" w:rsidRPr="009610A3">
                <w:rPr>
                  <w:rFonts w:ascii="Calibri" w:eastAsia="Times New Roman" w:hAnsi="Calibri" w:cs="Calibri"/>
                  <w:color w:val="0563C1"/>
                  <w:sz w:val="20"/>
                  <w:szCs w:val="20"/>
                  <w:u w:val="single"/>
                  <w:lang w:eastAsia="en-GB"/>
                </w:rPr>
                <w:t>2015/2002(INI)</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The review of the European Neighbourhood policy</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Kukan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08/07/2015 </w:t>
            </w:r>
          </w:p>
        </w:tc>
      </w:tr>
      <w:tr w:rsidR="009610A3" w:rsidRPr="009610A3" w:rsidTr="00464405">
        <w:trPr>
          <w:gridAfter w:val="1"/>
          <w:wAfter w:w="10" w:type="dxa"/>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43" w:history="1">
              <w:r w:rsidR="009610A3" w:rsidRPr="009610A3">
                <w:rPr>
                  <w:rFonts w:ascii="Calibri" w:eastAsia="Times New Roman" w:hAnsi="Calibri" w:cs="Calibri"/>
                  <w:color w:val="0563C1"/>
                  <w:sz w:val="20"/>
                  <w:szCs w:val="20"/>
                  <w:u w:val="single"/>
                  <w:lang w:eastAsia="en-GB"/>
                </w:rPr>
                <w:t>2015/2003(INI)</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EU-China Relations</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ECR: Belder</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14/12/2015  </w:t>
            </w:r>
          </w:p>
        </w:tc>
      </w:tr>
      <w:tr w:rsidR="009610A3" w:rsidRPr="009610A3" w:rsidTr="006177B4">
        <w:trPr>
          <w:gridAfter w:val="1"/>
          <w:wAfter w:w="10" w:type="dxa"/>
          <w:trHeight w:val="677"/>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44" w:history="1">
              <w:r w:rsidR="009610A3" w:rsidRPr="009610A3">
                <w:rPr>
                  <w:rFonts w:ascii="Calibri" w:eastAsia="Times New Roman" w:hAnsi="Calibri" w:cs="Calibri"/>
                  <w:color w:val="0563C1"/>
                  <w:sz w:val="20"/>
                  <w:szCs w:val="20"/>
                  <w:u w:val="single"/>
                  <w:lang w:eastAsia="en-GB"/>
                </w:rPr>
                <w:t>2015/2036(INI)</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The strategic military situation in the Black Sea Basin following the illegal annexation of Crimea by Russia</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Paşcu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08/06/2015  </w:t>
            </w:r>
          </w:p>
        </w:tc>
      </w:tr>
      <w:tr w:rsidR="009610A3" w:rsidRPr="009610A3" w:rsidTr="006177B4">
        <w:trPr>
          <w:gridAfter w:val="1"/>
          <w:wAfter w:w="10" w:type="dxa"/>
          <w:trHeight w:val="788"/>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45" w:history="1">
              <w:r w:rsidR="009610A3" w:rsidRPr="009610A3">
                <w:rPr>
                  <w:rFonts w:ascii="Calibri" w:eastAsia="Times New Roman" w:hAnsi="Calibri" w:cs="Calibri"/>
                  <w:color w:val="0563C1"/>
                  <w:sz w:val="20"/>
                  <w:szCs w:val="20"/>
                  <w:u w:val="single"/>
                  <w:lang w:eastAsia="en-GB"/>
                </w:rPr>
                <w:t>2015/2037(INI)</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The impact of developments in European defence markets on the security and defence capabilities in Europe</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Gomes</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18/05/2015  </w:t>
            </w:r>
          </w:p>
        </w:tc>
      </w:tr>
      <w:tr w:rsidR="009610A3" w:rsidRPr="009610A3" w:rsidTr="006177B4">
        <w:trPr>
          <w:gridAfter w:val="1"/>
          <w:wAfter w:w="10" w:type="dxa"/>
          <w:trHeight w:val="1121"/>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46" w:history="1">
              <w:r w:rsidR="009610A3" w:rsidRPr="009610A3">
                <w:rPr>
                  <w:rFonts w:ascii="Calibri" w:eastAsia="Times New Roman" w:hAnsi="Calibri" w:cs="Calibri"/>
                  <w:color w:val="0563C1"/>
                  <w:sz w:val="20"/>
                  <w:szCs w:val="20"/>
                  <w:u w:val="single"/>
                  <w:lang w:eastAsia="en-GB"/>
                </w:rPr>
                <w:t>2015/2096(INI)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Framework Agreement on Comprehensive Partnership and Cooperation between the EU and its Member States, of the one part, and the Socialist Republic of Viet Nam, of the other part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Greens/EFA: Lochbihler</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16/12/2015  </w:t>
            </w:r>
          </w:p>
        </w:tc>
      </w:tr>
      <w:tr w:rsidR="009610A3" w:rsidRPr="009610A3" w:rsidTr="006177B4">
        <w:trPr>
          <w:gridAfter w:val="1"/>
          <w:wAfter w:w="10" w:type="dxa"/>
          <w:trHeight w:val="55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47" w:history="1">
              <w:r w:rsidR="009610A3" w:rsidRPr="009610A3">
                <w:rPr>
                  <w:rFonts w:ascii="Calibri" w:eastAsia="Times New Roman" w:hAnsi="Calibri" w:cs="Calibri"/>
                  <w:color w:val="0563C1"/>
                  <w:sz w:val="20"/>
                  <w:szCs w:val="20"/>
                  <w:u w:val="single"/>
                  <w:lang w:eastAsia="en-GB"/>
                </w:rPr>
                <w:t>2015/2104(INI)</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The role of the EU within the UN - how to better achieve EU foreign policy goals</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Väyrynen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23/11/2015  </w:t>
            </w:r>
          </w:p>
        </w:tc>
      </w:tr>
      <w:tr w:rsidR="009610A3" w:rsidRPr="009610A3" w:rsidTr="006177B4">
        <w:trPr>
          <w:gridAfter w:val="1"/>
          <w:wAfter w:w="10" w:type="dxa"/>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48" w:history="1">
              <w:r w:rsidR="009610A3" w:rsidRPr="009610A3">
                <w:rPr>
                  <w:rFonts w:ascii="Calibri" w:eastAsia="Times New Roman" w:hAnsi="Calibri" w:cs="Calibri"/>
                  <w:color w:val="0563C1"/>
                  <w:sz w:val="20"/>
                  <w:szCs w:val="20"/>
                  <w:u w:val="single"/>
                  <w:lang w:eastAsia="en-GB"/>
                </w:rPr>
                <w:t>2015/2114(INI)</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Arms export: implementation of Common Position 2008/944/CFSP</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Greens/EFA: Valero</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14/12/2015 </w:t>
            </w:r>
          </w:p>
        </w:tc>
      </w:tr>
      <w:tr w:rsidR="009610A3" w:rsidRPr="009610A3" w:rsidTr="006177B4">
        <w:trPr>
          <w:gridAfter w:val="1"/>
          <w:wAfter w:w="10" w:type="dxa"/>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49" w:history="1">
              <w:r w:rsidR="009610A3" w:rsidRPr="009610A3">
                <w:rPr>
                  <w:rFonts w:ascii="Calibri" w:eastAsia="Times New Roman" w:hAnsi="Calibri" w:cs="Calibri"/>
                  <w:color w:val="0563C1"/>
                  <w:sz w:val="20"/>
                  <w:szCs w:val="20"/>
                  <w:u w:val="single"/>
                  <w:lang w:eastAsia="en-GB"/>
                </w:rPr>
                <w:t>2015/2220(INI)</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Implementation and review of the EU-Central Asia Strategy</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Greens/EFA: Meszerics</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13/04/2016 </w:t>
            </w:r>
          </w:p>
        </w:tc>
      </w:tr>
      <w:tr w:rsidR="009610A3" w:rsidRPr="009610A3" w:rsidTr="006177B4">
        <w:trPr>
          <w:gridAfter w:val="1"/>
          <w:wAfter w:w="10" w:type="dxa"/>
          <w:trHeight w:val="793"/>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50" w:history="1">
              <w:r w:rsidR="009610A3" w:rsidRPr="009610A3">
                <w:rPr>
                  <w:rFonts w:ascii="Calibri" w:eastAsia="Times New Roman" w:hAnsi="Calibri" w:cs="Calibri"/>
                  <w:color w:val="0563C1"/>
                  <w:sz w:val="20"/>
                  <w:szCs w:val="20"/>
                  <w:u w:val="single"/>
                  <w:lang w:eastAsia="en-GB"/>
                </w:rPr>
                <w:t>2015/2229(INI)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Annual Report on human rights and democracy in the world 2014 and the European Union's policy on the matter</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Preda</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14/12/2015  </w:t>
            </w:r>
          </w:p>
        </w:tc>
      </w:tr>
      <w:tr w:rsidR="009610A3" w:rsidRPr="009610A3" w:rsidTr="006177B4">
        <w:trPr>
          <w:gridAfter w:val="1"/>
          <w:wAfter w:w="10" w:type="dxa"/>
          <w:trHeight w:val="1075"/>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51" w:history="1">
              <w:r w:rsidR="009610A3" w:rsidRPr="009610A3">
                <w:rPr>
                  <w:rFonts w:ascii="Calibri" w:eastAsia="Times New Roman" w:hAnsi="Calibri" w:cs="Calibri"/>
                  <w:color w:val="0563C1"/>
                  <w:sz w:val="20"/>
                  <w:szCs w:val="20"/>
                  <w:u w:val="single"/>
                  <w:lang w:eastAsia="en-GB"/>
                </w:rPr>
                <w:t>2015/2234(INI)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Framework Agreement on Partnership and Cooperation between the European Union and its Member States, of the one part, and the Republic of the Philippines, of the other part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Brok</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07/06/2016  </w:t>
            </w:r>
          </w:p>
        </w:tc>
      </w:tr>
      <w:tr w:rsidR="009610A3" w:rsidRPr="009610A3" w:rsidTr="00464405">
        <w:trPr>
          <w:gridAfter w:val="1"/>
          <w:wAfter w:w="10" w:type="dxa"/>
          <w:trHeight w:val="55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52" w:history="1">
              <w:r w:rsidR="009610A3" w:rsidRPr="009610A3">
                <w:rPr>
                  <w:rFonts w:ascii="Calibri" w:eastAsia="Times New Roman" w:hAnsi="Calibri" w:cs="Calibri"/>
                  <w:color w:val="0563C1"/>
                  <w:sz w:val="20"/>
                  <w:szCs w:val="20"/>
                  <w:u w:val="single"/>
                  <w:lang w:eastAsia="en-GB"/>
                </w:rPr>
                <w:t>2015/2272(INI)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The EU in a changing global environment - a more connected, contested and complex world</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Kalniete</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13/04/2016 </w:t>
            </w:r>
          </w:p>
        </w:tc>
      </w:tr>
      <w:tr w:rsidR="009610A3" w:rsidRPr="009610A3" w:rsidTr="00464405">
        <w:trPr>
          <w:gridAfter w:val="1"/>
          <w:wAfter w:w="10" w:type="dxa"/>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53" w:history="1">
              <w:r w:rsidR="009610A3" w:rsidRPr="009610A3">
                <w:rPr>
                  <w:rFonts w:ascii="Calibri" w:eastAsia="Times New Roman" w:hAnsi="Calibri" w:cs="Calibri"/>
                  <w:color w:val="0563C1"/>
                  <w:sz w:val="20"/>
                  <w:szCs w:val="20"/>
                  <w:u w:val="single"/>
                  <w:lang w:eastAsia="en-GB"/>
                </w:rPr>
                <w:t>2015/2273(INI)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The EU relations with Tunisia in the current regional context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EFDD: Castaldo</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12/09/2016  </w:t>
            </w:r>
          </w:p>
        </w:tc>
      </w:tr>
      <w:tr w:rsidR="009610A3" w:rsidRPr="009610A3" w:rsidTr="00464405">
        <w:trPr>
          <w:gridAfter w:val="1"/>
          <w:wAfter w:w="10" w:type="dxa"/>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54" w:history="1">
              <w:r w:rsidR="009610A3" w:rsidRPr="009610A3">
                <w:rPr>
                  <w:rFonts w:ascii="Calibri" w:eastAsia="Times New Roman" w:hAnsi="Calibri" w:cs="Calibri"/>
                  <w:color w:val="0563C1"/>
                  <w:sz w:val="20"/>
                  <w:szCs w:val="20"/>
                  <w:u w:val="single"/>
                  <w:lang w:eastAsia="en-GB"/>
                </w:rPr>
                <w:t>2015/2274(INI)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EU strategy towards Iran after the nuclear agreement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Howitt</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24/10/2016 </w:t>
            </w:r>
          </w:p>
        </w:tc>
      </w:tr>
      <w:tr w:rsidR="009610A3" w:rsidRPr="009610A3" w:rsidTr="006177B4">
        <w:trPr>
          <w:gridAfter w:val="1"/>
          <w:wAfter w:w="10" w:type="dxa"/>
          <w:trHeight w:val="475"/>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55" w:history="1">
              <w:r w:rsidR="009610A3" w:rsidRPr="009610A3">
                <w:rPr>
                  <w:rFonts w:ascii="Calibri" w:eastAsia="Times New Roman" w:hAnsi="Calibri" w:cs="Calibri"/>
                  <w:color w:val="0563C1"/>
                  <w:sz w:val="20"/>
                  <w:szCs w:val="20"/>
                  <w:u w:val="single"/>
                  <w:lang w:eastAsia="en-GB"/>
                </w:rPr>
                <w:t>2015/2275(INI)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Peace  Support Operations - EU engagement with the UN and the African Union</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ECR: Van Orden</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06/06/2016  </w:t>
            </w:r>
          </w:p>
        </w:tc>
      </w:tr>
      <w:tr w:rsidR="009610A3" w:rsidRPr="009610A3" w:rsidTr="00464405">
        <w:trPr>
          <w:gridAfter w:val="1"/>
          <w:wAfter w:w="10" w:type="dxa"/>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56" w:history="1">
              <w:r w:rsidR="009610A3" w:rsidRPr="009610A3">
                <w:rPr>
                  <w:rFonts w:ascii="Calibri" w:eastAsia="Times New Roman" w:hAnsi="Calibri" w:cs="Calibri"/>
                  <w:color w:val="0563C1"/>
                  <w:sz w:val="20"/>
                  <w:szCs w:val="20"/>
                  <w:u w:val="single"/>
                  <w:lang w:eastAsia="en-GB"/>
                </w:rPr>
                <w:t>2015/2276(INI)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Space capabilities for European security and defence</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Zdrojewski</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06/06/2016  </w:t>
            </w:r>
          </w:p>
        </w:tc>
      </w:tr>
      <w:tr w:rsidR="009610A3" w:rsidRPr="009610A3" w:rsidTr="00464405">
        <w:trPr>
          <w:gridAfter w:val="1"/>
          <w:wAfter w:w="10" w:type="dxa"/>
          <w:trHeight w:val="493"/>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57" w:history="1">
              <w:r w:rsidR="009610A3" w:rsidRPr="009610A3">
                <w:rPr>
                  <w:rFonts w:ascii="Calibri" w:eastAsia="Times New Roman" w:hAnsi="Calibri" w:cs="Calibri"/>
                  <w:color w:val="0563C1"/>
                  <w:sz w:val="20"/>
                  <w:szCs w:val="20"/>
                  <w:u w:val="single"/>
                  <w:lang w:eastAsia="en-GB"/>
                </w:rPr>
                <w:t>2015/2315(INI)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Corporate liability for serious human rights abuses in third countries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EFDD: Corrao</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24/10/2016  </w:t>
            </w:r>
          </w:p>
        </w:tc>
      </w:tr>
      <w:tr w:rsidR="009610A3" w:rsidRPr="009610A3" w:rsidTr="006177B4">
        <w:trPr>
          <w:gridAfter w:val="1"/>
          <w:wAfter w:w="10" w:type="dxa"/>
          <w:trHeight w:val="384"/>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58" w:history="1">
              <w:r w:rsidR="009610A3" w:rsidRPr="009610A3">
                <w:rPr>
                  <w:rFonts w:ascii="Calibri" w:eastAsia="Times New Roman" w:hAnsi="Calibri" w:cs="Calibri"/>
                  <w:color w:val="0563C1"/>
                  <w:sz w:val="20"/>
                  <w:szCs w:val="20"/>
                  <w:u w:val="single"/>
                  <w:lang w:eastAsia="en-GB"/>
                </w:rPr>
                <w:t>2015/2316(INI)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Human rights and migration in third countries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GUE/NGL: Vergiat</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24/10/2016 </w:t>
            </w:r>
          </w:p>
        </w:tc>
      </w:tr>
      <w:tr w:rsidR="009610A3" w:rsidRPr="009610A3" w:rsidTr="00464405">
        <w:trPr>
          <w:gridAfter w:val="1"/>
          <w:wAfter w:w="10" w:type="dxa"/>
          <w:trHeight w:val="605"/>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59" w:history="1">
              <w:r w:rsidR="009610A3" w:rsidRPr="009610A3">
                <w:rPr>
                  <w:rFonts w:ascii="Calibri" w:eastAsia="Times New Roman" w:hAnsi="Calibri" w:cs="Calibri"/>
                  <w:color w:val="0563C1"/>
                  <w:sz w:val="20"/>
                  <w:szCs w:val="20"/>
                  <w:u w:val="single"/>
                  <w:lang w:eastAsia="en-GB"/>
                </w:rPr>
                <w:t>2015/2340(INI)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The fight against trafficking in human beings in the EU's external relations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Greens/EFA: Lochbihler</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04/07/2016 </w:t>
            </w:r>
          </w:p>
        </w:tc>
      </w:tr>
      <w:tr w:rsidR="009610A3" w:rsidRPr="009610A3" w:rsidTr="00464405">
        <w:trPr>
          <w:gridAfter w:val="1"/>
          <w:wAfter w:w="10" w:type="dxa"/>
          <w:trHeight w:val="558"/>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60" w:history="1">
              <w:r w:rsidR="009610A3" w:rsidRPr="009610A3">
                <w:rPr>
                  <w:rFonts w:ascii="Calibri" w:eastAsia="Times New Roman" w:hAnsi="Calibri" w:cs="Calibri"/>
                  <w:color w:val="0563C1"/>
                  <w:sz w:val="20"/>
                  <w:szCs w:val="20"/>
                  <w:u w:val="single"/>
                  <w:lang w:eastAsia="en-GB"/>
                </w:rPr>
                <w:t>2016/2020(INI)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on the 71st session of the United Nations General Assembly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Kovatchev</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05/07/2016 </w:t>
            </w:r>
          </w:p>
        </w:tc>
      </w:tr>
      <w:tr w:rsidR="009610A3" w:rsidRPr="009610A3" w:rsidTr="00464405">
        <w:trPr>
          <w:gridAfter w:val="1"/>
          <w:wAfter w:w="10" w:type="dxa"/>
          <w:trHeight w:val="582"/>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61" w:history="1">
              <w:r w:rsidR="009610A3" w:rsidRPr="009610A3">
                <w:rPr>
                  <w:rFonts w:ascii="Calibri" w:eastAsia="Times New Roman" w:hAnsi="Calibri" w:cs="Calibri"/>
                  <w:color w:val="0563C1"/>
                  <w:sz w:val="20"/>
                  <w:szCs w:val="20"/>
                  <w:u w:val="single"/>
                  <w:lang w:eastAsia="en-GB"/>
                </w:rPr>
                <w:t>2016/2030(INI)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EU strategic communication to counteract propaganda against it by third parties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ECR: Fotyga</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21/11/2016  </w:t>
            </w:r>
          </w:p>
        </w:tc>
      </w:tr>
      <w:tr w:rsidR="009610A3" w:rsidRPr="009610A3" w:rsidTr="00464405">
        <w:trPr>
          <w:gridAfter w:val="1"/>
          <w:wAfter w:w="10" w:type="dxa"/>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62" w:history="1">
              <w:r w:rsidR="009610A3" w:rsidRPr="009610A3">
                <w:rPr>
                  <w:rFonts w:ascii="Calibri" w:eastAsia="Times New Roman" w:hAnsi="Calibri" w:cs="Calibri"/>
                  <w:color w:val="0563C1"/>
                  <w:sz w:val="20"/>
                  <w:szCs w:val="20"/>
                  <w:u w:val="single"/>
                  <w:lang w:eastAsia="en-GB"/>
                </w:rPr>
                <w:t>2016/2036(INI)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Implementation of the Common Foreign and Security Policy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Brok</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12/12/2016 </w:t>
            </w:r>
          </w:p>
        </w:tc>
      </w:tr>
      <w:tr w:rsidR="009610A3" w:rsidRPr="009610A3" w:rsidTr="00464405">
        <w:trPr>
          <w:gridAfter w:val="1"/>
          <w:wAfter w:w="10" w:type="dxa"/>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63" w:history="1">
              <w:r w:rsidR="009610A3" w:rsidRPr="009610A3">
                <w:rPr>
                  <w:rFonts w:ascii="Calibri" w:eastAsia="Times New Roman" w:hAnsi="Calibri" w:cs="Calibri"/>
                  <w:color w:val="0563C1"/>
                  <w:sz w:val="20"/>
                  <w:szCs w:val="20"/>
                  <w:u w:val="single"/>
                  <w:lang w:eastAsia="en-GB"/>
                </w:rPr>
                <w:t>2016/2052(INI)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European Defence Union</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Paet</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21/11/2016  </w:t>
            </w:r>
          </w:p>
        </w:tc>
      </w:tr>
      <w:tr w:rsidR="009610A3" w:rsidRPr="009610A3" w:rsidTr="00464405">
        <w:trPr>
          <w:gridAfter w:val="1"/>
          <w:wAfter w:w="10" w:type="dxa"/>
          <w:trHeight w:val="984"/>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64" w:history="1">
              <w:r w:rsidR="009610A3" w:rsidRPr="009610A3">
                <w:rPr>
                  <w:rFonts w:ascii="Calibri" w:eastAsia="Times New Roman" w:hAnsi="Calibri" w:cs="Calibri"/>
                  <w:color w:val="0563C1"/>
                  <w:sz w:val="20"/>
                  <w:szCs w:val="20"/>
                  <w:u w:val="single"/>
                  <w:lang w:eastAsia="en-GB"/>
                </w:rPr>
                <w:t>2016/2067(INI)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The implementation of the Common Security and Defence Policy (based on the Annual Report from the Council to the European Parliament on the Common Foreign and Security Policy)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Paşcu</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22/11/2016  </w:t>
            </w:r>
          </w:p>
        </w:tc>
      </w:tr>
      <w:tr w:rsidR="009610A3" w:rsidRPr="009610A3" w:rsidTr="00464405">
        <w:trPr>
          <w:gridAfter w:val="1"/>
          <w:wAfter w:w="10" w:type="dxa"/>
          <w:trHeight w:val="842"/>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65" w:history="1">
              <w:r w:rsidR="009610A3" w:rsidRPr="009610A3">
                <w:rPr>
                  <w:rFonts w:ascii="Calibri" w:eastAsia="Times New Roman" w:hAnsi="Calibri" w:cs="Calibri"/>
                  <w:color w:val="0563C1"/>
                  <w:sz w:val="20"/>
                  <w:szCs w:val="20"/>
                  <w:u w:val="single"/>
                  <w:lang w:eastAsia="en-GB"/>
                </w:rPr>
                <w:t>2016/2219(INI)</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Annual Report on human rights and democracy in the world and the European Union’s policy on the matter 2015</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Weidenholzer</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13/12/2016 </w:t>
            </w:r>
          </w:p>
        </w:tc>
      </w:tr>
      <w:tr w:rsidR="009610A3" w:rsidRPr="009610A3" w:rsidTr="00464405">
        <w:trPr>
          <w:gridAfter w:val="1"/>
          <w:wAfter w:w="10" w:type="dxa"/>
          <w:trHeight w:val="126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66" w:history="1">
              <w:r w:rsidR="009610A3" w:rsidRPr="009610A3">
                <w:rPr>
                  <w:rFonts w:ascii="Calibri" w:eastAsia="Times New Roman" w:hAnsi="Calibri" w:cs="Calibri"/>
                  <w:color w:val="0563C1"/>
                  <w:sz w:val="20"/>
                  <w:szCs w:val="20"/>
                  <w:u w:val="single"/>
                  <w:lang w:eastAsia="en-GB"/>
                </w:rPr>
                <w:t>2016/2231(INI)</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Motion for a resolution accompanying the Framework Agreement on Partnership and Cooperation between the European Union and its Member States, of the one part, and Mongolia, of the other part</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GUE/NGL: Scholz</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14/02/2017  </w:t>
            </w:r>
          </w:p>
        </w:tc>
      </w:tr>
      <w:tr w:rsidR="009610A3" w:rsidRPr="009610A3" w:rsidTr="006177B4">
        <w:trPr>
          <w:gridAfter w:val="1"/>
          <w:wAfter w:w="10" w:type="dxa"/>
          <w:trHeight w:val="286"/>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67" w:history="1">
              <w:r w:rsidR="009610A3" w:rsidRPr="009610A3">
                <w:rPr>
                  <w:rFonts w:ascii="Calibri" w:eastAsia="Times New Roman" w:hAnsi="Calibri" w:cs="Calibri"/>
                  <w:color w:val="0563C1"/>
                  <w:sz w:val="20"/>
                  <w:szCs w:val="20"/>
                  <w:u w:val="single"/>
                  <w:lang w:eastAsia="en-GB"/>
                </w:rPr>
                <w:t>2016/2220(INI)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Statelessness in South and South East Asia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ECR: Bashir</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12/06/2017 </w:t>
            </w:r>
          </w:p>
        </w:tc>
      </w:tr>
      <w:tr w:rsidR="009610A3" w:rsidRPr="009610A3" w:rsidTr="00464405">
        <w:trPr>
          <w:gridAfter w:val="1"/>
          <w:wAfter w:w="10" w:type="dxa"/>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68" w:history="1">
              <w:r w:rsidR="009610A3" w:rsidRPr="009610A3">
                <w:rPr>
                  <w:rFonts w:ascii="Calibri" w:eastAsia="Times New Roman" w:hAnsi="Calibri" w:cs="Calibri"/>
                  <w:color w:val="0563C1"/>
                  <w:sz w:val="20"/>
                  <w:szCs w:val="20"/>
                  <w:u w:val="single"/>
                  <w:lang w:eastAsia="en-GB"/>
                </w:rPr>
                <w:t>2017/2025(INI)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EU political relations with India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Preda</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11/09/2017  </w:t>
            </w:r>
          </w:p>
        </w:tc>
      </w:tr>
      <w:tr w:rsidR="009610A3" w:rsidRPr="009610A3" w:rsidTr="00464405">
        <w:trPr>
          <w:gridAfter w:val="1"/>
          <w:wAfter w:w="10" w:type="dxa"/>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69" w:history="1">
              <w:r w:rsidR="009610A3" w:rsidRPr="009610A3">
                <w:rPr>
                  <w:rFonts w:ascii="Calibri" w:eastAsia="Times New Roman" w:hAnsi="Calibri" w:cs="Calibri"/>
                  <w:color w:val="0563C1"/>
                  <w:sz w:val="20"/>
                  <w:szCs w:val="20"/>
                  <w:u w:val="single"/>
                  <w:lang w:eastAsia="en-GB"/>
                </w:rPr>
                <w:t>2017/2026(INI)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EU political relations with ASEAN</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Greens/EFA: Bütikofer</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02/10/2017 </w:t>
            </w:r>
          </w:p>
        </w:tc>
      </w:tr>
      <w:tr w:rsidR="009610A3" w:rsidRPr="009610A3" w:rsidTr="006177B4">
        <w:trPr>
          <w:gridAfter w:val="1"/>
          <w:wAfter w:w="10" w:type="dxa"/>
          <w:trHeight w:val="362"/>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70" w:history="1">
              <w:r w:rsidR="009610A3" w:rsidRPr="009610A3">
                <w:rPr>
                  <w:rFonts w:ascii="Calibri" w:eastAsia="Times New Roman" w:hAnsi="Calibri" w:cs="Calibri"/>
                  <w:color w:val="0563C1"/>
                  <w:sz w:val="20"/>
                  <w:szCs w:val="20"/>
                  <w:u w:val="single"/>
                  <w:lang w:eastAsia="en-GB"/>
                </w:rPr>
                <w:t>2017/2027(INI)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EU political relations with Latin America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López</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12/09/2017 </w:t>
            </w:r>
          </w:p>
        </w:tc>
      </w:tr>
      <w:tr w:rsidR="009610A3" w:rsidRPr="009610A3" w:rsidTr="006177B4">
        <w:trPr>
          <w:gridAfter w:val="1"/>
          <w:wAfter w:w="10" w:type="dxa"/>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71" w:history="1">
              <w:r w:rsidR="009610A3" w:rsidRPr="009610A3">
                <w:rPr>
                  <w:rFonts w:ascii="Calibri" w:eastAsia="Times New Roman" w:hAnsi="Calibri" w:cs="Calibri"/>
                  <w:color w:val="0563C1"/>
                  <w:sz w:val="20"/>
                  <w:szCs w:val="20"/>
                  <w:u w:val="single"/>
                  <w:lang w:eastAsia="en-GB"/>
                </w:rPr>
                <w:t>2016/2238(INI)</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Private Security Companies</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Vautmans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03/07/2017  </w:t>
            </w:r>
          </w:p>
        </w:tc>
      </w:tr>
      <w:tr w:rsidR="009610A3" w:rsidRPr="009610A3" w:rsidTr="006177B4">
        <w:trPr>
          <w:gridAfter w:val="1"/>
          <w:wAfter w:w="10" w:type="dxa"/>
          <w:trHeight w:val="81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72" w:history="1">
              <w:r w:rsidR="009610A3" w:rsidRPr="009610A3">
                <w:rPr>
                  <w:rFonts w:ascii="Calibri" w:eastAsia="Times New Roman" w:hAnsi="Calibri" w:cs="Calibri"/>
                  <w:color w:val="0563C1"/>
                  <w:sz w:val="20"/>
                  <w:szCs w:val="20"/>
                  <w:u w:val="single"/>
                  <w:lang w:eastAsia="en-GB"/>
                </w:rPr>
                <w:t>2016/2239(INI)</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Addressing human rights violations in the context of war crimes, and crimes against humanity, including genocide</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Preda</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03/07/2017  </w:t>
            </w:r>
          </w:p>
        </w:tc>
      </w:tr>
      <w:tr w:rsidR="009610A3" w:rsidRPr="009610A3" w:rsidTr="00464405">
        <w:trPr>
          <w:gridAfter w:val="1"/>
          <w:wAfter w:w="10" w:type="dxa"/>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73" w:history="1">
              <w:r w:rsidR="009610A3" w:rsidRPr="009610A3">
                <w:rPr>
                  <w:rFonts w:ascii="Calibri" w:eastAsia="Times New Roman" w:hAnsi="Calibri" w:cs="Calibri"/>
                  <w:color w:val="0563C1"/>
                  <w:sz w:val="20"/>
                  <w:szCs w:val="20"/>
                  <w:u w:val="single"/>
                  <w:lang w:eastAsia="en-GB"/>
                </w:rPr>
                <w:t>2016/2309(INI)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2016 Commission Report on Montenegro</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ECR: Tannock</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15/03/2017  </w:t>
            </w:r>
          </w:p>
        </w:tc>
      </w:tr>
      <w:tr w:rsidR="009610A3" w:rsidRPr="009610A3" w:rsidTr="00464405">
        <w:trPr>
          <w:gridAfter w:val="1"/>
          <w:wAfter w:w="10" w:type="dxa"/>
          <w:trHeight w:val="617"/>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74" w:history="1">
              <w:r w:rsidR="009610A3" w:rsidRPr="009610A3">
                <w:rPr>
                  <w:rFonts w:ascii="Calibri" w:eastAsia="Times New Roman" w:hAnsi="Calibri" w:cs="Calibri"/>
                  <w:color w:val="0563C1"/>
                  <w:sz w:val="20"/>
                  <w:szCs w:val="20"/>
                  <w:u w:val="single"/>
                  <w:lang w:eastAsia="en-GB"/>
                </w:rPr>
                <w:t>2016/2310(INI)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2016 Commission Report on the former Yugoslav Republic of Macedonia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Vajgl</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14/06/2017  </w:t>
            </w:r>
          </w:p>
        </w:tc>
      </w:tr>
      <w:tr w:rsidR="009610A3" w:rsidRPr="009610A3" w:rsidTr="00464405">
        <w:trPr>
          <w:gridAfter w:val="1"/>
          <w:wAfter w:w="10" w:type="dxa"/>
          <w:trHeight w:val="414"/>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75" w:history="1">
              <w:r w:rsidR="009610A3" w:rsidRPr="009610A3">
                <w:rPr>
                  <w:rFonts w:ascii="Calibri" w:eastAsia="Times New Roman" w:hAnsi="Calibri" w:cs="Calibri"/>
                  <w:color w:val="0563C1"/>
                  <w:sz w:val="20"/>
                  <w:szCs w:val="20"/>
                  <w:u w:val="single"/>
                  <w:lang w:eastAsia="en-GB"/>
                </w:rPr>
                <w:t>2016/2311(INI)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2016 Commission Report on Serbia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Mcallister</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13/06/2017 </w:t>
            </w:r>
          </w:p>
        </w:tc>
      </w:tr>
      <w:tr w:rsidR="009610A3" w:rsidRPr="009610A3" w:rsidTr="00464405">
        <w:trPr>
          <w:gridAfter w:val="1"/>
          <w:wAfter w:w="10" w:type="dxa"/>
          <w:trHeight w:val="406"/>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76" w:history="1">
              <w:r w:rsidR="009610A3" w:rsidRPr="009610A3">
                <w:rPr>
                  <w:rFonts w:ascii="Calibri" w:eastAsia="Times New Roman" w:hAnsi="Calibri" w:cs="Calibri"/>
                  <w:color w:val="0563C1"/>
                  <w:sz w:val="20"/>
                  <w:szCs w:val="20"/>
                  <w:u w:val="single"/>
                  <w:lang w:eastAsia="en-GB"/>
                </w:rPr>
                <w:t>2016/2312(INI)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2016 Commission Report on Albania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Fleckenstein</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14/02/2017 </w:t>
            </w:r>
          </w:p>
        </w:tc>
      </w:tr>
      <w:tr w:rsidR="009610A3" w:rsidRPr="009610A3" w:rsidTr="00464405">
        <w:trPr>
          <w:gridAfter w:val="1"/>
          <w:wAfter w:w="10" w:type="dxa"/>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77" w:history="1">
              <w:r w:rsidR="009610A3" w:rsidRPr="009610A3">
                <w:rPr>
                  <w:rFonts w:ascii="Calibri" w:eastAsia="Times New Roman" w:hAnsi="Calibri" w:cs="Calibri"/>
                  <w:color w:val="0563C1"/>
                  <w:sz w:val="20"/>
                  <w:szCs w:val="20"/>
                  <w:u w:val="single"/>
                  <w:lang w:eastAsia="en-GB"/>
                </w:rPr>
                <w:t>2016/2313(INI)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2016 Commission Report on Bosnia and Herzegovina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Preda</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14/02/2017  </w:t>
            </w:r>
          </w:p>
        </w:tc>
      </w:tr>
      <w:tr w:rsidR="009610A3" w:rsidRPr="009610A3" w:rsidTr="00464405">
        <w:trPr>
          <w:gridAfter w:val="1"/>
          <w:wAfter w:w="10" w:type="dxa"/>
          <w:trHeight w:val="32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78" w:history="1">
              <w:r w:rsidR="009610A3" w:rsidRPr="009610A3">
                <w:rPr>
                  <w:rFonts w:ascii="Calibri" w:eastAsia="Times New Roman" w:hAnsi="Calibri" w:cs="Calibri"/>
                  <w:color w:val="0563C1"/>
                  <w:sz w:val="20"/>
                  <w:szCs w:val="20"/>
                  <w:u w:val="single"/>
                  <w:lang w:eastAsia="en-GB"/>
                </w:rPr>
                <w:t>2016/2314(INI)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2016 Commission Report on Kosovo</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Greens/EFA: Lunacek</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13/06/2017  </w:t>
            </w:r>
          </w:p>
        </w:tc>
      </w:tr>
      <w:tr w:rsidR="009610A3" w:rsidRPr="009610A3" w:rsidTr="00464405">
        <w:trPr>
          <w:gridAfter w:val="1"/>
          <w:wAfter w:w="10" w:type="dxa"/>
          <w:trHeight w:val="316"/>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79" w:history="1">
              <w:r w:rsidR="009610A3" w:rsidRPr="009610A3">
                <w:rPr>
                  <w:rFonts w:ascii="Calibri" w:eastAsia="Times New Roman" w:hAnsi="Calibri" w:cs="Calibri"/>
                  <w:color w:val="0563C1"/>
                  <w:sz w:val="20"/>
                  <w:szCs w:val="20"/>
                  <w:u w:val="single"/>
                  <w:lang w:eastAsia="en-GB"/>
                </w:rPr>
                <w:t>2016/2308(INI)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2016 Commission Report on Turkey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Piri</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03/07/2017  </w:t>
            </w:r>
          </w:p>
        </w:tc>
      </w:tr>
      <w:tr w:rsidR="009610A3" w:rsidRPr="009610A3" w:rsidTr="006177B4">
        <w:trPr>
          <w:gridAfter w:val="1"/>
          <w:wAfter w:w="10" w:type="dxa"/>
          <w:trHeight w:val="364"/>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80" w:history="1">
              <w:r w:rsidR="009610A3" w:rsidRPr="009610A3">
                <w:rPr>
                  <w:rFonts w:ascii="Calibri" w:eastAsia="Times New Roman" w:hAnsi="Calibri" w:cs="Calibri"/>
                  <w:color w:val="0563C1"/>
                  <w:sz w:val="20"/>
                  <w:szCs w:val="20"/>
                  <w:u w:val="single"/>
                  <w:lang w:eastAsia="en-GB"/>
                </w:rPr>
                <w:t>2017/2028(INI)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Corruption and human rights in third countries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Auštrevičius</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11/09/2017  </w:t>
            </w:r>
          </w:p>
        </w:tc>
      </w:tr>
      <w:tr w:rsidR="009610A3" w:rsidRPr="009610A3" w:rsidTr="00464405">
        <w:trPr>
          <w:gridAfter w:val="1"/>
          <w:wAfter w:w="10" w:type="dxa"/>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81" w:history="1">
              <w:r w:rsidR="009610A3" w:rsidRPr="009610A3">
                <w:rPr>
                  <w:rFonts w:ascii="Calibri" w:eastAsia="Times New Roman" w:hAnsi="Calibri" w:cs="Calibri"/>
                  <w:color w:val="0563C1"/>
                  <w:sz w:val="20"/>
                  <w:szCs w:val="20"/>
                  <w:u w:val="single"/>
                  <w:lang w:eastAsia="en-GB"/>
                </w:rPr>
                <w:t>2017/2029(INI)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Arms export: implementation of Common Position 2008/944/CFSP</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Greens/EFA: Valero</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11/09/2017  </w:t>
            </w:r>
          </w:p>
        </w:tc>
      </w:tr>
      <w:tr w:rsidR="009610A3" w:rsidRPr="009610A3" w:rsidTr="006177B4">
        <w:trPr>
          <w:gridAfter w:val="1"/>
          <w:wAfter w:w="10" w:type="dxa"/>
          <w:trHeight w:val="973"/>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82" w:history="1">
              <w:r w:rsidR="009610A3" w:rsidRPr="009610A3">
                <w:rPr>
                  <w:rFonts w:ascii="Calibri" w:eastAsia="Times New Roman" w:hAnsi="Calibri" w:cs="Calibri"/>
                  <w:color w:val="0563C1"/>
                  <w:sz w:val="20"/>
                  <w:szCs w:val="20"/>
                  <w:u w:val="single"/>
                  <w:lang w:eastAsia="en-GB"/>
                </w:rPr>
                <w:t>2017/2035(INI)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Enhanced Partnership and Cooperation Agreement between the EU and its Member States, of the one part, and the Republic of Kazakhstan, of the other part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Jaakonsaari</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13/12/2017 </w:t>
            </w:r>
          </w:p>
        </w:tc>
      </w:tr>
      <w:tr w:rsidR="009610A3" w:rsidRPr="009610A3" w:rsidTr="00464405">
        <w:trPr>
          <w:gridAfter w:val="1"/>
          <w:wAfter w:w="10" w:type="dxa"/>
          <w:trHeight w:val="841"/>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83" w:history="1">
              <w:r w:rsidR="009610A3" w:rsidRPr="009610A3">
                <w:rPr>
                  <w:rFonts w:ascii="Calibri" w:eastAsia="Times New Roman" w:hAnsi="Calibri" w:cs="Calibri"/>
                  <w:color w:val="0563C1"/>
                  <w:sz w:val="20"/>
                  <w:szCs w:val="20"/>
                  <w:u w:val="single"/>
                  <w:lang w:eastAsia="en-GB"/>
                </w:rPr>
                <w:t>2017/2056(INI)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Recommendations to the Council, the Commission and the EEAS on the negotiations on the EU-Azerbaijan Comprehensive Agreement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Nicolai</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02/07/2018 </w:t>
            </w:r>
          </w:p>
        </w:tc>
      </w:tr>
      <w:tr w:rsidR="009610A3" w:rsidRPr="009610A3" w:rsidTr="00464405">
        <w:trPr>
          <w:gridAfter w:val="1"/>
          <w:wAfter w:w="10" w:type="dxa"/>
          <w:trHeight w:val="569"/>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84" w:history="1">
              <w:r w:rsidR="009610A3" w:rsidRPr="009610A3">
                <w:rPr>
                  <w:rFonts w:ascii="Calibri" w:eastAsia="Times New Roman" w:hAnsi="Calibri" w:cs="Calibri"/>
                  <w:color w:val="0563C1"/>
                  <w:sz w:val="20"/>
                  <w:szCs w:val="20"/>
                  <w:u w:val="single"/>
                  <w:lang w:eastAsia="en-GB"/>
                </w:rPr>
                <w:t>2017/2121(INI)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Annual Report on the implementation of the Common Foreign and Security Policy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Mcallister</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11/12/2017 </w:t>
            </w:r>
          </w:p>
        </w:tc>
      </w:tr>
      <w:tr w:rsidR="009610A3" w:rsidRPr="009610A3" w:rsidTr="00464405">
        <w:trPr>
          <w:gridAfter w:val="1"/>
          <w:wAfter w:w="10" w:type="dxa"/>
          <w:trHeight w:val="78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85" w:history="1">
              <w:r w:rsidR="009610A3" w:rsidRPr="009610A3">
                <w:rPr>
                  <w:rFonts w:ascii="Calibri" w:eastAsia="Times New Roman" w:hAnsi="Calibri" w:cs="Calibri"/>
                  <w:color w:val="0563C1"/>
                  <w:sz w:val="20"/>
                  <w:szCs w:val="20"/>
                  <w:u w:val="single"/>
                  <w:lang w:eastAsia="en-GB"/>
                </w:rPr>
                <w:t>2017/2122(INI)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Annual Report on Human Rights and Democracy in the World 2016 and the European Union’s policy on the matter</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Quisthoudt-Rowohl</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11/12/2017 </w:t>
            </w:r>
          </w:p>
        </w:tc>
      </w:tr>
      <w:tr w:rsidR="009610A3" w:rsidRPr="009610A3" w:rsidTr="00464405">
        <w:trPr>
          <w:gridAfter w:val="1"/>
          <w:wAfter w:w="10" w:type="dxa"/>
          <w:trHeight w:val="604"/>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86" w:history="1">
              <w:r w:rsidR="009610A3" w:rsidRPr="009610A3">
                <w:rPr>
                  <w:rFonts w:ascii="Calibri" w:eastAsia="Times New Roman" w:hAnsi="Calibri" w:cs="Calibri"/>
                  <w:color w:val="0563C1"/>
                  <w:sz w:val="20"/>
                  <w:szCs w:val="20"/>
                  <w:u w:val="single"/>
                  <w:lang w:eastAsia="en-GB"/>
                </w:rPr>
                <w:t>2017/2123(INI)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Annual Report on the implementation of the Common Security and Defence Policy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Gahler</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12/12/2017 </w:t>
            </w:r>
          </w:p>
        </w:tc>
      </w:tr>
      <w:tr w:rsidR="009610A3" w:rsidRPr="009610A3" w:rsidTr="00464405">
        <w:trPr>
          <w:gridAfter w:val="1"/>
          <w:wAfter w:w="10" w:type="dxa"/>
          <w:trHeight w:val="827"/>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87" w:history="1">
              <w:r w:rsidR="009610A3" w:rsidRPr="009610A3">
                <w:rPr>
                  <w:rFonts w:ascii="Calibri" w:eastAsia="Times New Roman" w:hAnsi="Calibri" w:cs="Calibri"/>
                  <w:color w:val="0563C1"/>
                  <w:sz w:val="20"/>
                  <w:szCs w:val="20"/>
                  <w:u w:val="single"/>
                  <w:lang w:eastAsia="en-GB"/>
                </w:rPr>
                <w:t>2017/2130(INI)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Council, the Commission and the EEAS on the Eastern Partnership, in the run-up to the November 2017 Summit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Andrikienė</w:t>
            </w:r>
            <w:r w:rsidRPr="009610A3">
              <w:rPr>
                <w:rFonts w:ascii="Calibri" w:eastAsia="Times New Roman" w:hAnsi="Calibri" w:cs="Calibri"/>
                <w:sz w:val="20"/>
                <w:szCs w:val="20"/>
                <w:lang w:eastAsia="en-GB"/>
              </w:rPr>
              <w:br/>
              <w:t>S&amp;D: Fleckenstein</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13/11/2017 </w:t>
            </w:r>
          </w:p>
        </w:tc>
      </w:tr>
      <w:tr w:rsidR="009610A3" w:rsidRPr="009610A3" w:rsidTr="006177B4">
        <w:trPr>
          <w:gridAfter w:val="1"/>
          <w:wAfter w:w="10" w:type="dxa"/>
          <w:trHeight w:val="77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88" w:history="1">
              <w:r w:rsidR="009610A3" w:rsidRPr="009610A3">
                <w:rPr>
                  <w:rFonts w:ascii="Calibri" w:eastAsia="Times New Roman" w:hAnsi="Calibri" w:cs="Calibri"/>
                  <w:color w:val="0563C1"/>
                  <w:sz w:val="20"/>
                  <w:szCs w:val="20"/>
                  <w:u w:val="single"/>
                  <w:lang w:eastAsia="en-GB"/>
                </w:rPr>
                <w:t>2017/2203(INI)</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Council, the Commission, and the EEAS on cutting the sources of income for Jihadists - targeting the financing of terrorism</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Nart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01/03/2018 </w:t>
            </w:r>
          </w:p>
        </w:tc>
      </w:tr>
      <w:tr w:rsidR="009610A3" w:rsidRPr="009610A3" w:rsidTr="00464405">
        <w:trPr>
          <w:gridAfter w:val="1"/>
          <w:wAfter w:w="10" w:type="dxa"/>
          <w:trHeight w:val="126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89" w:history="1">
              <w:r w:rsidR="009610A3" w:rsidRPr="009610A3">
                <w:rPr>
                  <w:rFonts w:ascii="Calibri" w:eastAsia="Times New Roman" w:hAnsi="Calibri" w:cs="Calibri"/>
                  <w:color w:val="0563C1"/>
                  <w:sz w:val="20"/>
                  <w:szCs w:val="20"/>
                  <w:u w:val="single"/>
                  <w:lang w:eastAsia="en-GB"/>
                </w:rPr>
                <w:t>2017/2204(INI)</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Council, Commission and the Vice-President of the Commission / High Representative of the Union for Foreign Affairs and Security Policy concerning Hong Kong, 20 years after handover</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Greens/EFA: Smith</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12/12/2017 </w:t>
            </w:r>
          </w:p>
        </w:tc>
      </w:tr>
      <w:tr w:rsidR="009610A3" w:rsidRPr="009610A3" w:rsidTr="00464405">
        <w:trPr>
          <w:gridAfter w:val="1"/>
          <w:wAfter w:w="10" w:type="dxa"/>
          <w:trHeight w:val="546"/>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90" w:history="1">
              <w:r w:rsidR="009610A3" w:rsidRPr="009610A3">
                <w:rPr>
                  <w:rFonts w:ascii="Calibri" w:eastAsia="Times New Roman" w:hAnsi="Calibri" w:cs="Calibri"/>
                  <w:color w:val="0563C1"/>
                  <w:sz w:val="20"/>
                  <w:szCs w:val="20"/>
                  <w:u w:val="single"/>
                  <w:lang w:eastAsia="en-GB"/>
                </w:rPr>
                <w:t>2017/2206(INI)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Violation of the rights of indigenous peoples in the world, including land grabbing</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Assis</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02/07/2018  </w:t>
            </w:r>
          </w:p>
        </w:tc>
      </w:tr>
      <w:tr w:rsidR="009610A3" w:rsidRPr="009610A3" w:rsidTr="006177B4">
        <w:trPr>
          <w:gridAfter w:val="1"/>
          <w:wAfter w:w="10" w:type="dxa"/>
          <w:trHeight w:val="1135"/>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91" w:history="1">
              <w:r w:rsidR="009610A3" w:rsidRPr="009610A3">
                <w:rPr>
                  <w:rFonts w:ascii="Calibri" w:eastAsia="Times New Roman" w:hAnsi="Calibri" w:cs="Calibri"/>
                  <w:color w:val="0563C1"/>
                  <w:sz w:val="20"/>
                  <w:szCs w:val="20"/>
                  <w:u w:val="single"/>
                  <w:lang w:eastAsia="en-GB"/>
                </w:rPr>
                <w:t>2017/2227(INI)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Accompanying resolution to the consent on the Conclusion of the Framework Agreement between the EU and its Member States, of the one part, and Australia, of the other part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Millán Mon</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17/04/2018  </w:t>
            </w:r>
          </w:p>
        </w:tc>
      </w:tr>
      <w:tr w:rsidR="009610A3" w:rsidRPr="009610A3" w:rsidTr="006177B4">
        <w:trPr>
          <w:gridAfter w:val="1"/>
          <w:wAfter w:w="10" w:type="dxa"/>
          <w:trHeight w:val="1534"/>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92" w:history="1">
              <w:r w:rsidR="009610A3" w:rsidRPr="009610A3">
                <w:rPr>
                  <w:rFonts w:ascii="Calibri" w:eastAsia="Times New Roman" w:hAnsi="Calibri" w:cs="Calibri"/>
                  <w:color w:val="0563C1"/>
                  <w:sz w:val="20"/>
                  <w:szCs w:val="20"/>
                  <w:u w:val="single"/>
                  <w:lang w:eastAsia="en-GB"/>
                </w:rPr>
                <w:t>2017/2269(INI)</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Accompanying resolution to the consent on the Comprehensive and Enhanced Partnership Agreement between the European Union and the European Atomic Energy Community and their Member States, of the one part, and the Republic of Armenia, of the other part</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Tőkés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03/07/2018  </w:t>
            </w:r>
          </w:p>
        </w:tc>
      </w:tr>
      <w:tr w:rsidR="009610A3" w:rsidRPr="009610A3" w:rsidTr="006177B4">
        <w:trPr>
          <w:gridAfter w:val="1"/>
          <w:wAfter w:w="10" w:type="dxa"/>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93" w:history="1">
              <w:r w:rsidR="009610A3" w:rsidRPr="009610A3">
                <w:rPr>
                  <w:rFonts w:ascii="Calibri" w:eastAsia="Times New Roman" w:hAnsi="Calibri" w:cs="Calibri"/>
                  <w:color w:val="0563C1"/>
                  <w:sz w:val="20"/>
                  <w:szCs w:val="20"/>
                  <w:u w:val="single"/>
                  <w:lang w:eastAsia="en-GB"/>
                </w:rPr>
                <w:t>2017/2271(INI)</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State of EU-US  relations</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Brok</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11/09/2018  </w:t>
            </w:r>
          </w:p>
        </w:tc>
      </w:tr>
      <w:tr w:rsidR="009610A3" w:rsidRPr="009610A3" w:rsidTr="00464405">
        <w:trPr>
          <w:gridAfter w:val="1"/>
          <w:wAfter w:w="10" w:type="dxa"/>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94" w:history="1">
              <w:r w:rsidR="009610A3" w:rsidRPr="009610A3">
                <w:rPr>
                  <w:rFonts w:ascii="Calibri" w:eastAsia="Times New Roman" w:hAnsi="Calibri" w:cs="Calibri"/>
                  <w:color w:val="0563C1"/>
                  <w:sz w:val="20"/>
                  <w:szCs w:val="20"/>
                  <w:u w:val="single"/>
                  <w:lang w:eastAsia="en-GB"/>
                </w:rPr>
                <w:t>2017/2274(INI)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State of EU-China relations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ECR: Belder</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11/09/2018  </w:t>
            </w:r>
          </w:p>
        </w:tc>
      </w:tr>
      <w:tr w:rsidR="009610A3" w:rsidRPr="009610A3" w:rsidTr="00464405">
        <w:trPr>
          <w:gridAfter w:val="1"/>
          <w:wAfter w:w="10" w:type="dxa"/>
          <w:trHeight w:val="644"/>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95" w:history="1">
              <w:r w:rsidR="009610A3" w:rsidRPr="009610A3">
                <w:rPr>
                  <w:rFonts w:ascii="Calibri" w:eastAsia="Times New Roman" w:hAnsi="Calibri" w:cs="Calibri"/>
                  <w:color w:val="0563C1"/>
                  <w:sz w:val="20"/>
                  <w:szCs w:val="20"/>
                  <w:u w:val="single"/>
                  <w:lang w:eastAsia="en-GB"/>
                </w:rPr>
                <w:t>2017/2275(INI)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Towards an EU external strategy against early and forced marriages - next steps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Goerens</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02/07/2018  </w:t>
            </w:r>
          </w:p>
        </w:tc>
      </w:tr>
      <w:tr w:rsidR="009610A3" w:rsidRPr="009610A3" w:rsidTr="00464405">
        <w:trPr>
          <w:gridAfter w:val="1"/>
          <w:wAfter w:w="10" w:type="dxa"/>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96" w:history="1">
              <w:r w:rsidR="009610A3" w:rsidRPr="009610A3">
                <w:rPr>
                  <w:rFonts w:ascii="Calibri" w:eastAsia="Times New Roman" w:hAnsi="Calibri" w:cs="Calibri"/>
                  <w:color w:val="0563C1"/>
                  <w:sz w:val="20"/>
                  <w:szCs w:val="20"/>
                  <w:u w:val="single"/>
                  <w:lang w:eastAsia="en-GB"/>
                </w:rPr>
                <w:t>2017/2276(INI)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EU-NATO relations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Paşcu</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11/06/2018  </w:t>
            </w:r>
          </w:p>
        </w:tc>
      </w:tr>
      <w:tr w:rsidR="009610A3" w:rsidRPr="009610A3" w:rsidTr="00464405">
        <w:trPr>
          <w:gridAfter w:val="1"/>
          <w:wAfter w:w="10" w:type="dxa"/>
          <w:trHeight w:val="814"/>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97" w:history="1">
              <w:r w:rsidR="009610A3" w:rsidRPr="009610A3">
                <w:rPr>
                  <w:rFonts w:ascii="Calibri" w:eastAsia="Times New Roman" w:hAnsi="Calibri" w:cs="Calibri"/>
                  <w:color w:val="0563C1"/>
                  <w:sz w:val="20"/>
                  <w:szCs w:val="20"/>
                  <w:u w:val="single"/>
                  <w:lang w:eastAsia="en-GB"/>
                </w:rPr>
                <w:t>2017/2280(INI)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Implementation of the EU external financing instruments: mid-term review 2017 and the future post-2020 architecture</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Schaake</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16/04/2018  </w:t>
            </w:r>
          </w:p>
        </w:tc>
      </w:tr>
      <w:tr w:rsidR="009610A3" w:rsidRPr="009610A3" w:rsidTr="00464405">
        <w:trPr>
          <w:gridAfter w:val="1"/>
          <w:wAfter w:w="10" w:type="dxa"/>
          <w:trHeight w:val="57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98" w:history="1">
              <w:r w:rsidR="009610A3" w:rsidRPr="009610A3">
                <w:rPr>
                  <w:rFonts w:ascii="Calibri" w:eastAsia="Times New Roman" w:hAnsi="Calibri" w:cs="Calibri"/>
                  <w:color w:val="0563C1"/>
                  <w:sz w:val="20"/>
                  <w:szCs w:val="20"/>
                  <w:u w:val="single"/>
                  <w:lang w:eastAsia="en-GB"/>
                </w:rPr>
                <w:t>2017/2281(INI)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Implementation of the EU association agreement with Moldova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Auštrevičius</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13/11/2018  </w:t>
            </w:r>
          </w:p>
        </w:tc>
      </w:tr>
      <w:tr w:rsidR="009610A3" w:rsidRPr="009610A3" w:rsidTr="00464405">
        <w:trPr>
          <w:gridAfter w:val="1"/>
          <w:wAfter w:w="10" w:type="dxa"/>
          <w:trHeight w:val="55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99" w:history="1">
              <w:r w:rsidR="009610A3" w:rsidRPr="009610A3">
                <w:rPr>
                  <w:rFonts w:ascii="Calibri" w:eastAsia="Times New Roman" w:hAnsi="Calibri" w:cs="Calibri"/>
                  <w:color w:val="0563C1"/>
                  <w:sz w:val="20"/>
                  <w:szCs w:val="20"/>
                  <w:u w:val="single"/>
                  <w:lang w:eastAsia="en-GB"/>
                </w:rPr>
                <w:t>2017/2282(INI)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Implementation of the EU association agreement with Georgia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Mamikins</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13/11/2018 </w:t>
            </w:r>
          </w:p>
        </w:tc>
      </w:tr>
      <w:tr w:rsidR="009610A3" w:rsidRPr="009610A3" w:rsidTr="00464405">
        <w:trPr>
          <w:gridAfter w:val="1"/>
          <w:wAfter w:w="10" w:type="dxa"/>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00" w:history="1">
              <w:r w:rsidR="009610A3" w:rsidRPr="009610A3">
                <w:rPr>
                  <w:rFonts w:ascii="Calibri" w:eastAsia="Times New Roman" w:hAnsi="Calibri" w:cs="Calibri"/>
                  <w:color w:val="0563C1"/>
                  <w:sz w:val="20"/>
                  <w:szCs w:val="20"/>
                  <w:u w:val="single"/>
                  <w:lang w:eastAsia="en-GB"/>
                </w:rPr>
                <w:t>2018/2004(INI)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Cyber defence</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Paet</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11/06/2018  </w:t>
            </w:r>
          </w:p>
        </w:tc>
      </w:tr>
      <w:tr w:rsidR="009610A3" w:rsidRPr="009610A3" w:rsidTr="00464405">
        <w:trPr>
          <w:gridAfter w:val="1"/>
          <w:wAfter w:w="10" w:type="dxa"/>
          <w:trHeight w:val="534"/>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01" w:history="1">
              <w:r w:rsidR="009610A3" w:rsidRPr="009610A3">
                <w:rPr>
                  <w:rFonts w:ascii="Calibri" w:eastAsia="Times New Roman" w:hAnsi="Calibri" w:cs="Calibri"/>
                  <w:color w:val="0563C1"/>
                  <w:sz w:val="20"/>
                  <w:szCs w:val="20"/>
                  <w:u w:val="single"/>
                  <w:lang w:eastAsia="en-GB"/>
                </w:rPr>
                <w:t>2018/2017(INI)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Council, the Commission, and the EEAS on Libya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Panzeri</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28/05/2018 </w:t>
            </w:r>
          </w:p>
        </w:tc>
      </w:tr>
      <w:tr w:rsidR="009610A3" w:rsidRPr="009610A3" w:rsidTr="00464405">
        <w:trPr>
          <w:gridAfter w:val="1"/>
          <w:wAfter w:w="10" w:type="dxa"/>
          <w:trHeight w:val="1549"/>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02" w:history="1">
              <w:r w:rsidR="009610A3" w:rsidRPr="009610A3">
                <w:rPr>
                  <w:rFonts w:ascii="Calibri" w:eastAsia="Times New Roman" w:hAnsi="Calibri" w:cs="Calibri"/>
                  <w:color w:val="0563C1"/>
                  <w:sz w:val="20"/>
                  <w:szCs w:val="20"/>
                  <w:u w:val="single"/>
                  <w:lang w:eastAsia="en-GB"/>
                </w:rPr>
                <w:t>2018/2018(INI)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Council, Commission and the Vice-President of the Commission / High Representative of the Union for Foreign Affairs and Security Policy on the negotiations on the modernisation of the</w:t>
            </w:r>
            <w:r w:rsidR="006177B4">
              <w:rPr>
                <w:rFonts w:ascii="Calibri" w:eastAsia="Times New Roman" w:hAnsi="Calibri" w:cs="Calibri"/>
                <w:sz w:val="20"/>
                <w:szCs w:val="20"/>
                <w:lang w:eastAsia="en-GB"/>
              </w:rPr>
              <w:t xml:space="preserve"> EU-Chile Association Agreement</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ECR: Tannock</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11/06/2018  </w:t>
            </w:r>
          </w:p>
        </w:tc>
      </w:tr>
      <w:tr w:rsidR="009610A3" w:rsidRPr="009610A3" w:rsidTr="00464405">
        <w:trPr>
          <w:gridAfter w:val="1"/>
          <w:wAfter w:w="10" w:type="dxa"/>
          <w:trHeight w:val="565"/>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03" w:history="1">
              <w:r w:rsidR="009610A3" w:rsidRPr="009610A3">
                <w:rPr>
                  <w:rFonts w:ascii="Calibri" w:eastAsia="Times New Roman" w:hAnsi="Calibri" w:cs="Calibri"/>
                  <w:color w:val="0563C1"/>
                  <w:sz w:val="20"/>
                  <w:szCs w:val="20"/>
                  <w:u w:val="single"/>
                  <w:lang w:eastAsia="en-GB"/>
                </w:rPr>
                <w:t>2018/2040(INI)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Council on the 73rd Session of the United Nations General Assembly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Freund</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02/07/2018  </w:t>
            </w:r>
          </w:p>
        </w:tc>
      </w:tr>
      <w:tr w:rsidR="009610A3" w:rsidRPr="009610A3" w:rsidTr="00464405">
        <w:trPr>
          <w:gridAfter w:val="1"/>
          <w:wAfter w:w="10" w:type="dxa"/>
          <w:trHeight w:val="402"/>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04" w:history="1">
              <w:r w:rsidR="009610A3" w:rsidRPr="009610A3">
                <w:rPr>
                  <w:rFonts w:ascii="Calibri" w:eastAsia="Times New Roman" w:hAnsi="Calibri" w:cs="Calibri"/>
                  <w:color w:val="0563C1"/>
                  <w:sz w:val="20"/>
                  <w:szCs w:val="20"/>
                  <w:u w:val="single"/>
                  <w:lang w:eastAsia="en-GB"/>
                </w:rPr>
                <w:t>2018/2147(INI)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2018 Commission Report on Albania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Fleckenstein</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28/11/2018  </w:t>
            </w:r>
          </w:p>
        </w:tc>
      </w:tr>
      <w:tr w:rsidR="009610A3" w:rsidRPr="009610A3" w:rsidTr="00464405">
        <w:trPr>
          <w:gridAfter w:val="1"/>
          <w:wAfter w:w="10" w:type="dxa"/>
          <w:trHeight w:val="422"/>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05" w:history="1">
              <w:r w:rsidR="009610A3" w:rsidRPr="009610A3">
                <w:rPr>
                  <w:rFonts w:ascii="Calibri" w:eastAsia="Times New Roman" w:hAnsi="Calibri" w:cs="Calibri"/>
                  <w:color w:val="0563C1"/>
                  <w:sz w:val="20"/>
                  <w:szCs w:val="20"/>
                  <w:u w:val="single"/>
                  <w:lang w:eastAsia="en-GB"/>
                </w:rPr>
                <w:t>2018/2146(INI)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2018 Commission Report on Serbia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Mcallister</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28/11/2018 </w:t>
            </w:r>
          </w:p>
        </w:tc>
      </w:tr>
      <w:tr w:rsidR="009610A3" w:rsidRPr="009610A3" w:rsidTr="00464405">
        <w:trPr>
          <w:gridAfter w:val="1"/>
          <w:wAfter w:w="10" w:type="dxa"/>
          <w:trHeight w:val="414"/>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06" w:history="1">
              <w:r w:rsidR="009610A3" w:rsidRPr="009610A3">
                <w:rPr>
                  <w:rFonts w:ascii="Calibri" w:eastAsia="Times New Roman" w:hAnsi="Calibri" w:cs="Calibri"/>
                  <w:color w:val="0563C1"/>
                  <w:sz w:val="20"/>
                  <w:szCs w:val="20"/>
                  <w:u w:val="single"/>
                  <w:lang w:eastAsia="en-GB"/>
                </w:rPr>
                <w:t>2018/2149(INI)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2018 Commission Report on Kosovo</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Greens/EFA: Šoltes</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28/11/2018  </w:t>
            </w:r>
          </w:p>
        </w:tc>
      </w:tr>
      <w:tr w:rsidR="009610A3" w:rsidRPr="009610A3" w:rsidTr="00464405">
        <w:trPr>
          <w:gridAfter w:val="1"/>
          <w:wAfter w:w="10" w:type="dxa"/>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07" w:history="1">
              <w:r w:rsidR="009610A3" w:rsidRPr="009610A3">
                <w:rPr>
                  <w:rFonts w:ascii="Calibri" w:eastAsia="Times New Roman" w:hAnsi="Calibri" w:cs="Calibri"/>
                  <w:color w:val="0563C1"/>
                  <w:sz w:val="20"/>
                  <w:szCs w:val="20"/>
                  <w:u w:val="single"/>
                  <w:lang w:eastAsia="en-GB"/>
                </w:rPr>
                <w:t>2018/2157(INI)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Arms export: implementation of Common Position 2008/944/CFSP</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GUE/NGL: Lösing</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13/11/2018  </w:t>
            </w:r>
          </w:p>
        </w:tc>
      </w:tr>
      <w:tr w:rsidR="009610A3" w:rsidRPr="009610A3" w:rsidTr="00464405">
        <w:trPr>
          <w:gridAfter w:val="1"/>
          <w:wAfter w:w="10" w:type="dxa"/>
          <w:trHeight w:val="609"/>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08" w:history="1">
              <w:r w:rsidR="009610A3" w:rsidRPr="009610A3">
                <w:rPr>
                  <w:rFonts w:ascii="Calibri" w:eastAsia="Times New Roman" w:hAnsi="Calibri" w:cs="Calibri"/>
                  <w:color w:val="0563C1"/>
                  <w:sz w:val="20"/>
                  <w:szCs w:val="20"/>
                  <w:u w:val="single"/>
                  <w:lang w:eastAsia="en-GB"/>
                </w:rPr>
                <w:t>2018/2097(INI)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Annual report on the implementation of the Common Foreign and Security Policy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Mcallister</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11/12/2018  </w:t>
            </w:r>
          </w:p>
        </w:tc>
      </w:tr>
      <w:tr w:rsidR="009610A3" w:rsidRPr="009610A3" w:rsidTr="006177B4">
        <w:trPr>
          <w:gridAfter w:val="1"/>
          <w:wAfter w:w="10" w:type="dxa"/>
          <w:trHeight w:val="694"/>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09" w:history="1">
              <w:r w:rsidR="009610A3" w:rsidRPr="009610A3">
                <w:rPr>
                  <w:rFonts w:ascii="Calibri" w:eastAsia="Times New Roman" w:hAnsi="Calibri" w:cs="Calibri"/>
                  <w:color w:val="0563C1"/>
                  <w:sz w:val="20"/>
                  <w:szCs w:val="20"/>
                  <w:u w:val="single"/>
                  <w:lang w:eastAsia="en-GB"/>
                </w:rPr>
                <w:t>2018/2098(INI)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Annual report on human rights and democracy in the world 2017 and the European Union’s policy on the matter</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Auštrevičius</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11/12/2018 </w:t>
            </w:r>
          </w:p>
        </w:tc>
      </w:tr>
      <w:tr w:rsidR="009610A3" w:rsidRPr="009610A3" w:rsidTr="006177B4">
        <w:trPr>
          <w:gridAfter w:val="1"/>
          <w:wAfter w:w="10" w:type="dxa"/>
          <w:trHeight w:val="1512"/>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10" w:history="1">
              <w:r w:rsidR="009610A3" w:rsidRPr="009610A3">
                <w:rPr>
                  <w:rFonts w:ascii="Calibri" w:eastAsia="Times New Roman" w:hAnsi="Calibri" w:cs="Calibri"/>
                  <w:color w:val="0563C1"/>
                  <w:sz w:val="20"/>
                  <w:szCs w:val="20"/>
                  <w:u w:val="single"/>
                  <w:lang w:eastAsia="en-GB"/>
                </w:rPr>
                <w:t>2018/2115(INI)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Vice President/High Representative of the Union for Foreign Affairs and Security Policy and to the Council on taking stock of the follow up taken by the EEAS two years after the EP Report on EU strategic communication to counteract propaganda against it by third parties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ECR: Fotyga</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12/03/2019 </w:t>
            </w:r>
          </w:p>
        </w:tc>
      </w:tr>
      <w:tr w:rsidR="009610A3" w:rsidRPr="009610A3" w:rsidTr="006177B4">
        <w:trPr>
          <w:gridAfter w:val="1"/>
          <w:wAfter w:w="10" w:type="dxa"/>
          <w:trHeight w:val="1351"/>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11" w:history="1">
              <w:r w:rsidR="009610A3" w:rsidRPr="009610A3">
                <w:rPr>
                  <w:rFonts w:ascii="Calibri" w:eastAsia="Times New Roman" w:hAnsi="Calibri" w:cs="Calibri"/>
                  <w:color w:val="0563C1"/>
                  <w:sz w:val="20"/>
                  <w:szCs w:val="20"/>
                  <w:u w:val="single"/>
                  <w:lang w:eastAsia="en-GB"/>
                </w:rPr>
                <w:t>2018/2116(INI)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Council, Commission and the Vice-President of the Commission/High Representative of the Union for Foreign Affairs and Security Policy on the scope and mandate for EU Special Representatives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Vautmans</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13/03/2019  </w:t>
            </w:r>
          </w:p>
        </w:tc>
      </w:tr>
      <w:tr w:rsidR="009610A3" w:rsidRPr="009610A3" w:rsidTr="006177B4">
        <w:trPr>
          <w:gridAfter w:val="1"/>
          <w:wAfter w:w="10" w:type="dxa"/>
          <w:trHeight w:val="1248"/>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12" w:history="1">
              <w:r w:rsidR="009610A3" w:rsidRPr="009610A3">
                <w:rPr>
                  <w:rFonts w:ascii="Calibri" w:eastAsia="Times New Roman" w:hAnsi="Calibri" w:cs="Calibri"/>
                  <w:color w:val="0563C1"/>
                  <w:sz w:val="20"/>
                  <w:szCs w:val="20"/>
                  <w:u w:val="single"/>
                  <w:lang w:eastAsia="en-GB"/>
                </w:rPr>
                <w:t>2018/2117(INI)</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Council, Commission and the Vice-President of the Commission/High Representative of the Union for Foreign Affairs and Security Policy on Defence of academic freedom in the EU's external action</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Khan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28/11/2018  </w:t>
            </w:r>
          </w:p>
        </w:tc>
      </w:tr>
      <w:tr w:rsidR="009610A3" w:rsidRPr="009610A3" w:rsidTr="006177B4">
        <w:trPr>
          <w:gridAfter w:val="1"/>
          <w:wAfter w:w="10" w:type="dxa"/>
          <w:trHeight w:val="1302"/>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13" w:history="1">
              <w:r w:rsidR="009610A3" w:rsidRPr="009610A3">
                <w:rPr>
                  <w:rFonts w:ascii="Calibri" w:eastAsia="Times New Roman" w:hAnsi="Calibri" w:cs="Calibri"/>
                  <w:color w:val="0563C1"/>
                  <w:sz w:val="20"/>
                  <w:szCs w:val="20"/>
                  <w:u w:val="single"/>
                  <w:lang w:eastAsia="en-GB"/>
                </w:rPr>
                <w:t>2018/2118(INI)</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Council, Commission and the Vice-President of the Commission / High Representative of the Union for Foreign Affairs and Security Policy on the comprehensive agreement between the EU and the Kyrgyz Republic</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Preda</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14/01/2019 </w:t>
            </w:r>
          </w:p>
        </w:tc>
      </w:tr>
      <w:tr w:rsidR="009610A3" w:rsidRPr="009610A3" w:rsidTr="00464405">
        <w:trPr>
          <w:gridAfter w:val="1"/>
          <w:wAfter w:w="10" w:type="dxa"/>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14" w:history="1">
              <w:r w:rsidR="009610A3" w:rsidRPr="009610A3">
                <w:rPr>
                  <w:rFonts w:ascii="Calibri" w:eastAsia="Times New Roman" w:hAnsi="Calibri" w:cs="Calibri"/>
                  <w:color w:val="0563C1"/>
                  <w:sz w:val="20"/>
                  <w:szCs w:val="20"/>
                  <w:u w:val="single"/>
                  <w:lang w:eastAsia="en-GB"/>
                </w:rPr>
                <w:t>2018/2144(INI)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2018 Commission Report on Montenegro</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ECR: Tannock</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28/11/2018  </w:t>
            </w:r>
          </w:p>
        </w:tc>
      </w:tr>
      <w:tr w:rsidR="009610A3" w:rsidRPr="009610A3" w:rsidTr="00464405">
        <w:trPr>
          <w:gridAfter w:val="1"/>
          <w:wAfter w:w="10" w:type="dxa"/>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15" w:history="1">
              <w:r w:rsidR="009610A3" w:rsidRPr="009610A3">
                <w:rPr>
                  <w:rFonts w:ascii="Calibri" w:eastAsia="Times New Roman" w:hAnsi="Calibri" w:cs="Calibri"/>
                  <w:color w:val="0563C1"/>
                  <w:sz w:val="20"/>
                  <w:szCs w:val="20"/>
                  <w:u w:val="single"/>
                  <w:lang w:eastAsia="en-GB"/>
                </w:rPr>
                <w:t>2018/2148(INI)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2018 Commission Report on Bosnia and Herzegovina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Preda</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13/02/2019  </w:t>
            </w:r>
          </w:p>
        </w:tc>
      </w:tr>
      <w:tr w:rsidR="009610A3" w:rsidRPr="009610A3" w:rsidTr="00464405">
        <w:trPr>
          <w:gridAfter w:val="1"/>
          <w:wAfter w:w="10" w:type="dxa"/>
          <w:trHeight w:val="61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16" w:history="1">
              <w:r w:rsidR="009610A3" w:rsidRPr="009610A3">
                <w:rPr>
                  <w:rFonts w:ascii="Calibri" w:eastAsia="Times New Roman" w:hAnsi="Calibri" w:cs="Calibri"/>
                  <w:color w:val="0563C1"/>
                  <w:sz w:val="20"/>
                  <w:szCs w:val="20"/>
                  <w:u w:val="single"/>
                  <w:lang w:eastAsia="en-GB"/>
                </w:rPr>
                <w:t>2018/2145(INI)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2018 Commission Report on the former Yugoslav Republic of Macedonia</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Vajgl</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28/11/2018 </w:t>
            </w:r>
          </w:p>
        </w:tc>
      </w:tr>
      <w:tr w:rsidR="009610A3" w:rsidRPr="009610A3" w:rsidTr="00464405">
        <w:trPr>
          <w:gridAfter w:val="1"/>
          <w:wAfter w:w="10" w:type="dxa"/>
          <w:trHeight w:val="408"/>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17" w:history="1">
              <w:r w:rsidR="009610A3" w:rsidRPr="009610A3">
                <w:rPr>
                  <w:rFonts w:ascii="Calibri" w:eastAsia="Times New Roman" w:hAnsi="Calibri" w:cs="Calibri"/>
                  <w:color w:val="0563C1"/>
                  <w:sz w:val="20"/>
                  <w:szCs w:val="20"/>
                  <w:u w:val="single"/>
                  <w:lang w:eastAsia="en-GB"/>
                </w:rPr>
                <w:t>2018/2150(INI)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Report on the 2018 Commission Report on Turkey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Piri</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11/03/2019  </w:t>
            </w:r>
          </w:p>
        </w:tc>
      </w:tr>
      <w:tr w:rsidR="009610A3" w:rsidRPr="009610A3" w:rsidTr="00464405">
        <w:trPr>
          <w:gridAfter w:val="1"/>
          <w:wAfter w:w="10" w:type="dxa"/>
          <w:trHeight w:val="742"/>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18" w:history="1">
              <w:r w:rsidR="009610A3" w:rsidRPr="009610A3">
                <w:rPr>
                  <w:rFonts w:ascii="Calibri" w:eastAsia="Times New Roman" w:hAnsi="Calibri" w:cs="Calibri"/>
                  <w:color w:val="0563C1"/>
                  <w:sz w:val="20"/>
                  <w:szCs w:val="20"/>
                  <w:u w:val="single"/>
                  <w:lang w:eastAsia="en-GB"/>
                </w:rPr>
                <w:t>2018/2155(INI)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EU Guidelines and the mandate of the EU Special Envoy on the promotion of freedom of religion or belief outside the EU</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Grzyb</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14/01/2019  </w:t>
            </w:r>
          </w:p>
        </w:tc>
      </w:tr>
      <w:tr w:rsidR="009610A3" w:rsidRPr="009610A3" w:rsidTr="00464405">
        <w:trPr>
          <w:gridAfter w:val="1"/>
          <w:wAfter w:w="10" w:type="dxa"/>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19" w:history="1">
              <w:r w:rsidR="009610A3" w:rsidRPr="009610A3">
                <w:rPr>
                  <w:rFonts w:ascii="Calibri" w:eastAsia="Times New Roman" w:hAnsi="Calibri" w:cs="Calibri"/>
                  <w:color w:val="0563C1"/>
                  <w:sz w:val="20"/>
                  <w:szCs w:val="20"/>
                  <w:u w:val="single"/>
                  <w:lang w:eastAsia="en-GB"/>
                </w:rPr>
                <w:t>2018/2156(INI)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Military Mobility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Kelam</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10/12/2018 </w:t>
            </w:r>
          </w:p>
        </w:tc>
      </w:tr>
      <w:tr w:rsidR="009610A3" w:rsidRPr="009610A3" w:rsidTr="00464405">
        <w:trPr>
          <w:gridAfter w:val="1"/>
          <w:wAfter w:w="10" w:type="dxa"/>
          <w:trHeight w:val="32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20" w:history="1">
              <w:r w:rsidR="009610A3" w:rsidRPr="009610A3">
                <w:rPr>
                  <w:rFonts w:ascii="Calibri" w:eastAsia="Times New Roman" w:hAnsi="Calibri" w:cs="Calibri"/>
                  <w:color w:val="0563C1"/>
                  <w:sz w:val="20"/>
                  <w:szCs w:val="20"/>
                  <w:u w:val="single"/>
                  <w:lang w:eastAsia="en-GB"/>
                </w:rPr>
                <w:t>2018/2158(INI)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State of EU-Russia political relations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Kalniete</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11/03/2019  </w:t>
            </w:r>
          </w:p>
        </w:tc>
      </w:tr>
      <w:tr w:rsidR="009610A3" w:rsidRPr="009610A3" w:rsidTr="00464405">
        <w:trPr>
          <w:gridAfter w:val="1"/>
          <w:wAfter w:w="10" w:type="dxa"/>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21" w:history="1">
              <w:r w:rsidR="009610A3" w:rsidRPr="009610A3">
                <w:rPr>
                  <w:rFonts w:ascii="Calibri" w:eastAsia="Times New Roman" w:hAnsi="Calibri" w:cs="Calibri"/>
                  <w:color w:val="0563C1"/>
                  <w:sz w:val="20"/>
                  <w:szCs w:val="20"/>
                  <w:u w:val="single"/>
                  <w:lang w:eastAsia="en-GB"/>
                </w:rPr>
                <w:t>2018/2159(INI)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Building EU capacity on conflict prevention and mediation</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Post</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11/03/2019  </w:t>
            </w:r>
          </w:p>
        </w:tc>
      </w:tr>
      <w:tr w:rsidR="009610A3" w:rsidRPr="009610A3" w:rsidTr="00464405">
        <w:trPr>
          <w:gridAfter w:val="1"/>
          <w:wAfter w:w="10" w:type="dxa"/>
          <w:trHeight w:val="39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22" w:history="1">
              <w:r w:rsidR="009610A3" w:rsidRPr="009610A3">
                <w:rPr>
                  <w:rFonts w:ascii="Calibri" w:eastAsia="Times New Roman" w:hAnsi="Calibri" w:cs="Calibri"/>
                  <w:color w:val="0563C1"/>
                  <w:sz w:val="20"/>
                  <w:szCs w:val="20"/>
                  <w:u w:val="single"/>
                  <w:lang w:eastAsia="en-GB"/>
                </w:rPr>
                <w:t>2018/2160(INI)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post-Arab Spring: way forward for the MENA region</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Benefei</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25/03/2019  </w:t>
            </w:r>
          </w:p>
        </w:tc>
      </w:tr>
      <w:tr w:rsidR="009610A3" w:rsidRPr="009610A3" w:rsidTr="006177B4">
        <w:trPr>
          <w:gridAfter w:val="1"/>
          <w:wAfter w:w="10" w:type="dxa"/>
          <w:trHeight w:val="1239"/>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23" w:history="1">
              <w:r w:rsidR="009610A3" w:rsidRPr="009610A3">
                <w:rPr>
                  <w:rFonts w:ascii="Calibri" w:eastAsia="Times New Roman" w:hAnsi="Calibri" w:cs="Calibri"/>
                  <w:color w:val="0563C1"/>
                  <w:sz w:val="20"/>
                  <w:szCs w:val="20"/>
                  <w:u w:val="single"/>
                  <w:lang w:eastAsia="en-GB"/>
                </w:rPr>
                <w:t>2018/2236(INI)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Council, to the Commission and to the Vice-President/ High Representative of the Union for Foreign Affairs and Security Policy on the new comprehensive agreement between the EU and Uzbekistan</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Mcallister</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25/03/2019  </w:t>
            </w:r>
          </w:p>
        </w:tc>
      </w:tr>
      <w:tr w:rsidR="009610A3" w:rsidRPr="009610A3" w:rsidTr="00464405">
        <w:trPr>
          <w:gridAfter w:val="1"/>
          <w:wAfter w:w="10" w:type="dxa"/>
          <w:trHeight w:val="1574"/>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24" w:history="1">
              <w:r w:rsidR="009610A3" w:rsidRPr="009610A3">
                <w:rPr>
                  <w:rFonts w:ascii="Calibri" w:eastAsia="Times New Roman" w:hAnsi="Calibri" w:cs="Calibri"/>
                  <w:color w:val="0563C1"/>
                  <w:sz w:val="20"/>
                  <w:szCs w:val="20"/>
                  <w:u w:val="single"/>
                  <w:lang w:eastAsia="en-GB"/>
                </w:rPr>
                <w:t>2018/2237(INI)</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High Representative and to the Council on the Proposal of the High Representative of the Union for Foreign Affairs and Security Policy, with the support of the Commission, to the Council for a Council Decision establishing a European Peace Facility</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Vautmans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27/03/2019 </w:t>
            </w:r>
          </w:p>
        </w:tc>
      </w:tr>
      <w:tr w:rsidR="009610A3" w:rsidRPr="009610A3" w:rsidTr="00464405">
        <w:trPr>
          <w:gridAfter w:val="1"/>
          <w:wAfter w:w="10" w:type="dxa"/>
          <w:trHeight w:val="153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25" w:history="1">
              <w:r w:rsidR="009610A3" w:rsidRPr="009610A3">
                <w:rPr>
                  <w:rFonts w:ascii="Calibri" w:eastAsia="Times New Roman" w:hAnsi="Calibri" w:cs="Calibri"/>
                  <w:color w:val="0563C1"/>
                  <w:sz w:val="20"/>
                  <w:szCs w:val="20"/>
                  <w:u w:val="single"/>
                  <w:lang w:eastAsia="en-GB"/>
                </w:rPr>
                <w:t>2018/2262(INI)</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Council, the Commission and the Vice President of Commission/High Representative of the Union for Foreign Affairs and Security Policy on the Institutional Framework Agreement between the European Union and the Swiss Confederation</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Frunzulică</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25/03/2019  </w:t>
            </w:r>
          </w:p>
        </w:tc>
      </w:tr>
      <w:tr w:rsidR="009610A3" w:rsidRPr="009610A3" w:rsidTr="006177B4">
        <w:trPr>
          <w:gridAfter w:val="1"/>
          <w:wAfter w:w="10" w:type="dxa"/>
          <w:trHeight w:val="1542"/>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26" w:history="1">
              <w:r w:rsidR="009610A3" w:rsidRPr="009610A3">
                <w:rPr>
                  <w:rFonts w:ascii="Calibri" w:eastAsia="Times New Roman" w:hAnsi="Calibri" w:cs="Calibri"/>
                  <w:color w:val="0563C1"/>
                  <w:sz w:val="20"/>
                  <w:szCs w:val="20"/>
                  <w:u w:val="single"/>
                  <w:lang w:eastAsia="en-GB"/>
                </w:rPr>
                <w:t>2018/2246(INI)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Recommendation to the Council, to the Commission and to the Vice-President/ High Representative of the Union for Foreign Affairs and Security Policy on the association agreement between the EU and Monaco, Andorra, and San Marino</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López Aguilar</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12/03/2019  </w:t>
            </w:r>
          </w:p>
        </w:tc>
      </w:tr>
      <w:tr w:rsidR="009610A3" w:rsidRPr="009610A3" w:rsidTr="00464405">
        <w:trPr>
          <w:gridAfter w:val="1"/>
          <w:wAfter w:w="10" w:type="dxa"/>
          <w:trHeight w:val="356"/>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27" w:history="1">
              <w:r w:rsidR="009610A3" w:rsidRPr="009610A3">
                <w:rPr>
                  <w:rFonts w:ascii="Calibri" w:eastAsia="Times New Roman" w:hAnsi="Calibri" w:cs="Calibri"/>
                  <w:color w:val="0563C1"/>
                  <w:sz w:val="20"/>
                  <w:szCs w:val="20"/>
                  <w:u w:val="single"/>
                  <w:lang w:eastAsia="en-GB"/>
                </w:rPr>
                <w:t>2014/2258(INI)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Financing the Common Security and Defence Policy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Kukan</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20/05/2015  </w:t>
            </w:r>
          </w:p>
        </w:tc>
      </w:tr>
      <w:tr w:rsidR="009610A3" w:rsidRPr="009610A3" w:rsidTr="006177B4">
        <w:trPr>
          <w:gridAfter w:val="1"/>
          <w:wAfter w:w="10" w:type="dxa"/>
          <w:trHeight w:val="558"/>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28" w:history="1">
              <w:r w:rsidR="009610A3" w:rsidRPr="009610A3">
                <w:rPr>
                  <w:rFonts w:ascii="Calibri" w:eastAsia="Times New Roman" w:hAnsi="Calibri" w:cs="Calibri"/>
                  <w:color w:val="0563C1"/>
                  <w:sz w:val="20"/>
                  <w:szCs w:val="20"/>
                  <w:u w:val="single"/>
                  <w:lang w:eastAsia="en-GB"/>
                </w:rPr>
                <w:t>2015/2342(INI)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Addressing Refugee and Migrant Movements: the Role of EU External Action</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Díaz De Mera García Consuegra</w:t>
            </w:r>
            <w:r w:rsidRPr="009610A3">
              <w:rPr>
                <w:rFonts w:ascii="Calibri" w:eastAsia="Times New Roman" w:hAnsi="Calibri" w:cs="Calibri"/>
                <w:sz w:val="20"/>
                <w:szCs w:val="20"/>
                <w:lang w:eastAsia="en-GB"/>
              </w:rPr>
              <w:br/>
              <w:t>S&amp;D: Valenciano</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04/04/2017  </w:t>
            </w:r>
          </w:p>
        </w:tc>
      </w:tr>
      <w:tr w:rsidR="009610A3" w:rsidRPr="009610A3" w:rsidTr="006177B4">
        <w:trPr>
          <w:gridAfter w:val="1"/>
          <w:wAfter w:w="10" w:type="dxa"/>
          <w:trHeight w:val="80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29" w:history="1">
              <w:r w:rsidR="009610A3" w:rsidRPr="009610A3">
                <w:rPr>
                  <w:rFonts w:ascii="Calibri" w:eastAsia="Times New Roman" w:hAnsi="Calibri" w:cs="Calibri"/>
                  <w:color w:val="0563C1"/>
                  <w:sz w:val="20"/>
                  <w:szCs w:val="20"/>
                  <w:u w:val="single"/>
                  <w:lang w:eastAsia="en-GB"/>
                </w:rPr>
                <w:t>2015/2343(INI)</w:t>
              </w:r>
            </w:hyperlink>
          </w:p>
        </w:tc>
        <w:tc>
          <w:tcPr>
            <w:tcW w:w="4431"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Constitutional, legal and institutional implications of a common security and defence policy: possibilities offered by the Lisbon Treaty</w:t>
            </w:r>
          </w:p>
        </w:tc>
        <w:tc>
          <w:tcPr>
            <w:tcW w:w="2373"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EPP: Gahler, González Pons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15/03/2017 </w:t>
            </w:r>
          </w:p>
        </w:tc>
      </w:tr>
      <w:tr w:rsidR="009610A3" w:rsidRPr="009610A3" w:rsidTr="006177B4">
        <w:trPr>
          <w:gridAfter w:val="1"/>
          <w:wAfter w:w="10" w:type="dxa"/>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30" w:history="1">
              <w:r w:rsidR="009610A3" w:rsidRPr="009610A3">
                <w:rPr>
                  <w:rFonts w:ascii="Calibri" w:eastAsia="Times New Roman" w:hAnsi="Calibri" w:cs="Calibri"/>
                  <w:color w:val="0563C1"/>
                  <w:sz w:val="20"/>
                  <w:szCs w:val="20"/>
                  <w:u w:val="single"/>
                  <w:lang w:eastAsia="en-GB"/>
                </w:rPr>
                <w:t>2016/2228(INI)</w:t>
              </w:r>
            </w:hyperlink>
          </w:p>
        </w:tc>
        <w:tc>
          <w:tcPr>
            <w:tcW w:w="4431"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An integrated European Union policy for the Arctic</w:t>
            </w:r>
          </w:p>
        </w:tc>
        <w:tc>
          <w:tcPr>
            <w:tcW w:w="2373"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ALDE: Paet</w:t>
            </w:r>
            <w:r w:rsidRPr="009610A3">
              <w:rPr>
                <w:rFonts w:ascii="Calibri" w:eastAsia="Times New Roman" w:hAnsi="Calibri" w:cs="Calibri"/>
                <w:sz w:val="20"/>
                <w:szCs w:val="20"/>
                <w:lang w:eastAsia="en-GB"/>
              </w:rPr>
              <w:br/>
              <w:t>EPP: Pietikäinen</w:t>
            </w:r>
          </w:p>
        </w:tc>
        <w:tc>
          <w:tcPr>
            <w:tcW w:w="1418" w:type="dxa"/>
            <w:tcBorders>
              <w:top w:val="single" w:sz="4" w:space="0" w:color="auto"/>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15/03/2017 </w:t>
            </w:r>
          </w:p>
        </w:tc>
      </w:tr>
      <w:tr w:rsidR="009610A3" w:rsidRPr="009610A3" w:rsidTr="00464405">
        <w:trPr>
          <w:gridAfter w:val="1"/>
          <w:wAfter w:w="10" w:type="dxa"/>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31" w:history="1">
              <w:r w:rsidR="009610A3" w:rsidRPr="009610A3">
                <w:rPr>
                  <w:rFonts w:ascii="Calibri" w:eastAsia="Times New Roman" w:hAnsi="Calibri" w:cs="Calibri"/>
                  <w:color w:val="0563C1"/>
                  <w:sz w:val="20"/>
                  <w:szCs w:val="20"/>
                  <w:u w:val="single"/>
                  <w:lang w:eastAsia="en-GB"/>
                </w:rPr>
                <w:t>2017/2272(INI)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Climate diplomacy</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S&amp;D: Leinen, Lietz</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02/07/2018  </w:t>
            </w:r>
          </w:p>
        </w:tc>
      </w:tr>
      <w:tr w:rsidR="009610A3" w:rsidRPr="009610A3" w:rsidTr="00464405">
        <w:trPr>
          <w:gridAfter w:val="1"/>
          <w:wAfter w:w="10" w:type="dxa"/>
          <w:trHeight w:val="510"/>
        </w:trPr>
        <w:tc>
          <w:tcPr>
            <w:tcW w:w="1702" w:type="dxa"/>
            <w:tcBorders>
              <w:top w:val="nil"/>
              <w:left w:val="single" w:sz="4" w:space="0" w:color="auto"/>
              <w:bottom w:val="single" w:sz="4" w:space="0" w:color="auto"/>
              <w:right w:val="single" w:sz="4" w:space="0" w:color="auto"/>
            </w:tcBorders>
            <w:shd w:val="clear" w:color="auto" w:fill="auto"/>
            <w:hideMark/>
          </w:tcPr>
          <w:p w:rsidR="009610A3" w:rsidRPr="009610A3" w:rsidRDefault="00780614" w:rsidP="009610A3">
            <w:pPr>
              <w:jc w:val="left"/>
              <w:outlineLvl w:val="1"/>
              <w:rPr>
                <w:rFonts w:ascii="Calibri" w:eastAsia="Times New Roman" w:hAnsi="Calibri" w:cs="Calibri"/>
                <w:color w:val="0563C1"/>
                <w:sz w:val="20"/>
                <w:szCs w:val="20"/>
                <w:u w:val="single"/>
                <w:lang w:eastAsia="en-GB"/>
              </w:rPr>
            </w:pPr>
            <w:hyperlink r:id="rId132" w:history="1">
              <w:r w:rsidR="009610A3" w:rsidRPr="009610A3">
                <w:rPr>
                  <w:rFonts w:ascii="Calibri" w:eastAsia="Times New Roman" w:hAnsi="Calibri" w:cs="Calibri"/>
                  <w:color w:val="0563C1"/>
                  <w:sz w:val="20"/>
                  <w:szCs w:val="20"/>
                  <w:u w:val="single"/>
                  <w:lang w:eastAsia="en-GB"/>
                </w:rPr>
                <w:t>2016/2240(INI)</w:t>
              </w:r>
            </w:hyperlink>
          </w:p>
        </w:tc>
        <w:tc>
          <w:tcPr>
            <w:tcW w:w="4431"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Towards an EU strategy for international cultural relations</w:t>
            </w:r>
          </w:p>
        </w:tc>
        <w:tc>
          <w:tcPr>
            <w:tcW w:w="2373"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val="pt-PT" w:eastAsia="en-GB"/>
              </w:rPr>
            </w:pPr>
            <w:r w:rsidRPr="009610A3">
              <w:rPr>
                <w:rFonts w:ascii="Calibri" w:eastAsia="Times New Roman" w:hAnsi="Calibri" w:cs="Calibri"/>
                <w:sz w:val="20"/>
                <w:szCs w:val="20"/>
                <w:lang w:val="pt-PT" w:eastAsia="en-GB"/>
              </w:rPr>
              <w:t>EPP: Brok</w:t>
            </w:r>
            <w:r w:rsidRPr="009610A3">
              <w:rPr>
                <w:rFonts w:ascii="Calibri" w:eastAsia="Times New Roman" w:hAnsi="Calibri" w:cs="Calibri"/>
                <w:sz w:val="20"/>
                <w:szCs w:val="20"/>
                <w:lang w:val="pt-PT" w:eastAsia="en-GB"/>
              </w:rPr>
              <w:br/>
              <w:t>S&amp;D: Costa</w:t>
            </w:r>
          </w:p>
        </w:tc>
        <w:tc>
          <w:tcPr>
            <w:tcW w:w="1418" w:type="dxa"/>
            <w:tcBorders>
              <w:top w:val="nil"/>
              <w:left w:val="nil"/>
              <w:bottom w:val="single" w:sz="4" w:space="0" w:color="auto"/>
              <w:right w:val="single" w:sz="4" w:space="0" w:color="auto"/>
            </w:tcBorders>
            <w:shd w:val="clear" w:color="auto" w:fill="auto"/>
            <w:hideMark/>
          </w:tcPr>
          <w:p w:rsidR="009610A3" w:rsidRPr="009610A3" w:rsidRDefault="009610A3" w:rsidP="009610A3">
            <w:pPr>
              <w:jc w:val="left"/>
              <w:outlineLvl w:val="1"/>
              <w:rPr>
                <w:rFonts w:ascii="Calibri" w:eastAsia="Times New Roman" w:hAnsi="Calibri" w:cs="Calibri"/>
                <w:sz w:val="20"/>
                <w:szCs w:val="20"/>
                <w:lang w:eastAsia="en-GB"/>
              </w:rPr>
            </w:pPr>
            <w:r w:rsidRPr="009610A3">
              <w:rPr>
                <w:rFonts w:ascii="Calibri" w:eastAsia="Times New Roman" w:hAnsi="Calibri" w:cs="Calibri"/>
                <w:sz w:val="20"/>
                <w:szCs w:val="20"/>
                <w:lang w:eastAsia="en-GB"/>
              </w:rPr>
              <w:t xml:space="preserve">04/07/2017  </w:t>
            </w:r>
          </w:p>
        </w:tc>
      </w:tr>
    </w:tbl>
    <w:p w:rsidR="009610A3" w:rsidRDefault="009610A3"/>
    <w:sectPr w:rsidR="009610A3" w:rsidSect="00464405">
      <w:footerReference w:type="default" r:id="rId133"/>
      <w:pgSz w:w="11906" w:h="16838"/>
      <w:pgMar w:top="1271" w:right="1440" w:bottom="1440" w:left="1440"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D5" w:rsidRDefault="007A51D5" w:rsidP="00464405">
      <w:r>
        <w:separator/>
      </w:r>
    </w:p>
  </w:endnote>
  <w:endnote w:type="continuationSeparator" w:id="0">
    <w:p w:rsidR="007A51D5" w:rsidRDefault="007A51D5" w:rsidP="0046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33971"/>
      <w:docPartObj>
        <w:docPartGallery w:val="Page Numbers (Bottom of Page)"/>
        <w:docPartUnique/>
      </w:docPartObj>
    </w:sdtPr>
    <w:sdtEndPr>
      <w:rPr>
        <w:noProof/>
      </w:rPr>
    </w:sdtEndPr>
    <w:sdtContent>
      <w:p w:rsidR="00464405" w:rsidRDefault="00464405">
        <w:pPr>
          <w:pStyle w:val="Footer"/>
          <w:jc w:val="center"/>
        </w:pPr>
        <w:r>
          <w:fldChar w:fldCharType="begin"/>
        </w:r>
        <w:r>
          <w:instrText xml:space="preserve"> PAGE   \* MERGEFORMAT </w:instrText>
        </w:r>
        <w:r>
          <w:fldChar w:fldCharType="separate"/>
        </w:r>
        <w:r w:rsidR="00780614">
          <w:rPr>
            <w:noProof/>
          </w:rPr>
          <w:t>4</w:t>
        </w:r>
        <w:r>
          <w:rPr>
            <w:noProof/>
          </w:rPr>
          <w:fldChar w:fldCharType="end"/>
        </w:r>
      </w:p>
    </w:sdtContent>
  </w:sdt>
  <w:p w:rsidR="00464405" w:rsidRDefault="00464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D5" w:rsidRDefault="007A51D5" w:rsidP="00464405">
      <w:r>
        <w:separator/>
      </w:r>
    </w:p>
  </w:footnote>
  <w:footnote w:type="continuationSeparator" w:id="0">
    <w:p w:rsidR="007A51D5" w:rsidRDefault="007A51D5" w:rsidP="00464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A3"/>
    <w:rsid w:val="00464405"/>
    <w:rsid w:val="005762E3"/>
    <w:rsid w:val="006177B4"/>
    <w:rsid w:val="00780614"/>
    <w:rsid w:val="007A51D5"/>
    <w:rsid w:val="008765BE"/>
    <w:rsid w:val="009610A3"/>
    <w:rsid w:val="009C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B8A786-2876-4C24-92D6-44128C1E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numbering" w:customStyle="1" w:styleId="NoList1">
    <w:name w:val="No List1"/>
    <w:next w:val="NoList"/>
    <w:uiPriority w:val="99"/>
    <w:semiHidden/>
    <w:unhideWhenUsed/>
    <w:rsid w:val="009610A3"/>
  </w:style>
  <w:style w:type="character" w:styleId="Hyperlink">
    <w:name w:val="Hyperlink"/>
    <w:basedOn w:val="DefaultParagraphFont"/>
    <w:uiPriority w:val="99"/>
    <w:unhideWhenUsed/>
    <w:rsid w:val="009610A3"/>
    <w:rPr>
      <w:color w:val="0563C1"/>
      <w:u w:val="single"/>
    </w:rPr>
  </w:style>
  <w:style w:type="character" w:styleId="FollowedHyperlink">
    <w:name w:val="FollowedHyperlink"/>
    <w:basedOn w:val="DefaultParagraphFont"/>
    <w:uiPriority w:val="99"/>
    <w:semiHidden/>
    <w:unhideWhenUsed/>
    <w:rsid w:val="009610A3"/>
    <w:rPr>
      <w:color w:val="954F72"/>
      <w:u w:val="single"/>
    </w:rPr>
  </w:style>
  <w:style w:type="paragraph" w:customStyle="1" w:styleId="msonormal0">
    <w:name w:val="msonormal"/>
    <w:basedOn w:val="Normal"/>
    <w:rsid w:val="009610A3"/>
    <w:pPr>
      <w:spacing w:before="100" w:beforeAutospacing="1" w:after="100" w:afterAutospacing="1"/>
      <w:jc w:val="left"/>
    </w:pPr>
    <w:rPr>
      <w:rFonts w:eastAsia="Times New Roman"/>
      <w:lang w:eastAsia="en-GB"/>
    </w:rPr>
  </w:style>
  <w:style w:type="paragraph" w:customStyle="1" w:styleId="xl65">
    <w:name w:val="xl65"/>
    <w:basedOn w:val="Normal"/>
    <w:rsid w:val="009610A3"/>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jc w:val="center"/>
      <w:textAlignment w:val="top"/>
    </w:pPr>
    <w:rPr>
      <w:rFonts w:eastAsia="Times New Roman"/>
      <w:b/>
      <w:bCs/>
      <w:sz w:val="20"/>
      <w:szCs w:val="20"/>
      <w:lang w:eastAsia="en-GB"/>
    </w:rPr>
  </w:style>
  <w:style w:type="paragraph" w:customStyle="1" w:styleId="xl66">
    <w:name w:val="xl66"/>
    <w:basedOn w:val="Normal"/>
    <w:rsid w:val="009610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eastAsia="en-GB"/>
    </w:rPr>
  </w:style>
  <w:style w:type="paragraph" w:customStyle="1" w:styleId="xl67">
    <w:name w:val="xl67"/>
    <w:basedOn w:val="Normal"/>
    <w:rsid w:val="009610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olor w:val="0563C1"/>
      <w:sz w:val="20"/>
      <w:szCs w:val="20"/>
      <w:u w:val="single"/>
      <w:lang w:eastAsia="en-GB"/>
    </w:rPr>
  </w:style>
  <w:style w:type="paragraph" w:customStyle="1" w:styleId="xl68">
    <w:name w:val="xl68"/>
    <w:basedOn w:val="Normal"/>
    <w:rsid w:val="009610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lang w:eastAsia="en-GB"/>
    </w:rPr>
  </w:style>
  <w:style w:type="paragraph" w:customStyle="1" w:styleId="xl69">
    <w:name w:val="xl69"/>
    <w:basedOn w:val="Normal"/>
    <w:rsid w:val="009610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b/>
      <w:bCs/>
      <w:sz w:val="20"/>
      <w:szCs w:val="20"/>
      <w:lang w:eastAsia="en-GB"/>
    </w:rPr>
  </w:style>
  <w:style w:type="paragraph" w:styleId="Header">
    <w:name w:val="header"/>
    <w:basedOn w:val="Normal"/>
    <w:link w:val="HeaderChar"/>
    <w:uiPriority w:val="99"/>
    <w:unhideWhenUsed/>
    <w:rsid w:val="009610A3"/>
    <w:pPr>
      <w:tabs>
        <w:tab w:val="center" w:pos="4513"/>
        <w:tab w:val="right" w:pos="9026"/>
      </w:tabs>
    </w:pPr>
  </w:style>
  <w:style w:type="character" w:customStyle="1" w:styleId="HeaderChar">
    <w:name w:val="Header Char"/>
    <w:basedOn w:val="DefaultParagraphFont"/>
    <w:link w:val="Header"/>
    <w:uiPriority w:val="99"/>
    <w:rsid w:val="009610A3"/>
    <w:rPr>
      <w:rFonts w:ascii="Times New Roman" w:hAnsi="Times New Roman"/>
      <w:sz w:val="24"/>
      <w:szCs w:val="24"/>
    </w:rPr>
  </w:style>
  <w:style w:type="paragraph" w:styleId="Footer">
    <w:name w:val="footer"/>
    <w:basedOn w:val="Normal"/>
    <w:link w:val="FooterChar"/>
    <w:uiPriority w:val="99"/>
    <w:unhideWhenUsed/>
    <w:rsid w:val="009610A3"/>
    <w:pPr>
      <w:tabs>
        <w:tab w:val="center" w:pos="4513"/>
        <w:tab w:val="right" w:pos="9026"/>
      </w:tabs>
    </w:pPr>
  </w:style>
  <w:style w:type="character" w:customStyle="1" w:styleId="FooterChar">
    <w:name w:val="Footer Char"/>
    <w:basedOn w:val="DefaultParagraphFont"/>
    <w:link w:val="Footer"/>
    <w:uiPriority w:val="99"/>
    <w:rsid w:val="009610A3"/>
    <w:rPr>
      <w:rFonts w:ascii="Times New Roman" w:hAnsi="Times New Roman"/>
      <w:sz w:val="24"/>
      <w:szCs w:val="24"/>
    </w:rPr>
  </w:style>
  <w:style w:type="paragraph" w:styleId="BalloonText">
    <w:name w:val="Balloon Text"/>
    <w:basedOn w:val="Normal"/>
    <w:link w:val="BalloonTextChar"/>
    <w:uiPriority w:val="99"/>
    <w:semiHidden/>
    <w:unhideWhenUsed/>
    <w:rsid w:val="0078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6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uroparl.europa.eu/oeil/popups/ficheprocedure.do?reference=2016/0298(NLE)&amp;l=en" TargetMode="External"/><Relationship Id="rId117" Type="http://schemas.openxmlformats.org/officeDocument/2006/relationships/hyperlink" Target="http://www.europarl.europa.eu/oeil/popups/ficheprocedure.do?reference=2018/2150(INI)&amp;l=en" TargetMode="External"/><Relationship Id="rId21" Type="http://schemas.openxmlformats.org/officeDocument/2006/relationships/hyperlink" Target="http://www.europarl.europa.eu/oeil/popups/ficheprocedure.do?reference=2015/0094(NLE)&amp;l=en" TargetMode="External"/><Relationship Id="rId42" Type="http://schemas.openxmlformats.org/officeDocument/2006/relationships/hyperlink" Target="http://www.europarl.europa.eu/oeil/popups/ficheprocedure.do?reference=2015/2002(INI)&amp;l=en" TargetMode="External"/><Relationship Id="rId47" Type="http://schemas.openxmlformats.org/officeDocument/2006/relationships/hyperlink" Target="http://www.europarl.europa.eu/oeil/popups/ficheprocedure.do?reference=2015/2104(INI)&amp;l=en" TargetMode="External"/><Relationship Id="rId63" Type="http://schemas.openxmlformats.org/officeDocument/2006/relationships/hyperlink" Target="http://www.europarl.europa.eu/oeil/popups/ficheprocedure.do?reference=2016/2052(INI)&amp;l=en" TargetMode="External"/><Relationship Id="rId68" Type="http://schemas.openxmlformats.org/officeDocument/2006/relationships/hyperlink" Target="http://www.europarl.europa.eu/oeil/popups/ficheprocedure.do?reference=2017/2025(INI)&amp;l=en" TargetMode="External"/><Relationship Id="rId84" Type="http://schemas.openxmlformats.org/officeDocument/2006/relationships/hyperlink" Target="http://www.europarl.europa.eu/oeil/popups/ficheprocedure.do?reference=2017/2121(INI)&amp;l=en" TargetMode="External"/><Relationship Id="rId89" Type="http://schemas.openxmlformats.org/officeDocument/2006/relationships/hyperlink" Target="http://www.europarl.europa.eu/oeil/popups/ficheprocedure.do?reference=2017/2204(INI)&amp;l=en" TargetMode="External"/><Relationship Id="rId112" Type="http://schemas.openxmlformats.org/officeDocument/2006/relationships/hyperlink" Target="http://www.europarl.europa.eu/oeil/popups/ficheprocedure.do?reference=2018/2117(INI)&amp;l=en" TargetMode="External"/><Relationship Id="rId133" Type="http://schemas.openxmlformats.org/officeDocument/2006/relationships/footer" Target="footer1.xml"/><Relationship Id="rId16" Type="http://schemas.openxmlformats.org/officeDocument/2006/relationships/hyperlink" Target="http://www.europarl.europa.eu/oeil/popups/ficheprocedure.do?reference=2014/0083(NLE)&amp;l=en" TargetMode="External"/><Relationship Id="rId107" Type="http://schemas.openxmlformats.org/officeDocument/2006/relationships/hyperlink" Target="http://www.europarl.europa.eu/oeil/popups/ficheprocedure.do?reference=2018/2157(INI)&amp;l=en" TargetMode="External"/><Relationship Id="rId11" Type="http://schemas.openxmlformats.org/officeDocument/2006/relationships/hyperlink" Target="http://www.europarl.europa.eu/oeil/popups/ficheprocedure.do?reference=2013/0151A(NLE)&amp;l=en" TargetMode="External"/><Relationship Id="rId32" Type="http://schemas.openxmlformats.org/officeDocument/2006/relationships/hyperlink" Target="http://www.europarl.europa.eu/oeil/popups/ficheprocedure.do?reference=2018/0403(NLE)&amp;l=en" TargetMode="External"/><Relationship Id="rId37" Type="http://schemas.openxmlformats.org/officeDocument/2006/relationships/hyperlink" Target="http://www.europarl.europa.eu/oeil/popups/ficheprocedure.do?reference=2014/2220(INI)&amp;l=en" TargetMode="External"/><Relationship Id="rId53" Type="http://schemas.openxmlformats.org/officeDocument/2006/relationships/hyperlink" Target="http://www.europarl.europa.eu/oeil/popups/ficheprocedure.do?reference=2015/2273(INI)&amp;l=en" TargetMode="External"/><Relationship Id="rId58" Type="http://schemas.openxmlformats.org/officeDocument/2006/relationships/hyperlink" Target="http://www.europarl.europa.eu/oeil/popups/ficheprocedure.do?reference=2015/2316(INI)&amp;l=en" TargetMode="External"/><Relationship Id="rId74" Type="http://schemas.openxmlformats.org/officeDocument/2006/relationships/hyperlink" Target="http://www.europarl.europa.eu/oeil/popups/ficheprocedure.do?reference=2016/2310(INI)&amp;l=en" TargetMode="External"/><Relationship Id="rId79" Type="http://schemas.openxmlformats.org/officeDocument/2006/relationships/hyperlink" Target="http://www.europarl.europa.eu/oeil/popups/ficheprocedure.do?reference=2016/2308(INI)&amp;l=en" TargetMode="External"/><Relationship Id="rId102" Type="http://schemas.openxmlformats.org/officeDocument/2006/relationships/hyperlink" Target="http://www.europarl.europa.eu/oeil/popups/ficheprocedure.do?reference=2018/2018(INI)&amp;l=en" TargetMode="External"/><Relationship Id="rId123" Type="http://schemas.openxmlformats.org/officeDocument/2006/relationships/hyperlink" Target="http://www.europarl.europa.eu/oeil/popups/ficheprocedure.do?reference=2018/2236(INI)&amp;l=en" TargetMode="External"/><Relationship Id="rId128" Type="http://schemas.openxmlformats.org/officeDocument/2006/relationships/hyperlink" Target="http://www.europarl.europa.eu/oeil/popups/ficheprocedure.do?reference=2015/2342(INI)&amp;l=en" TargetMode="External"/><Relationship Id="rId5" Type="http://schemas.openxmlformats.org/officeDocument/2006/relationships/endnotes" Target="endnotes.xml"/><Relationship Id="rId90" Type="http://schemas.openxmlformats.org/officeDocument/2006/relationships/hyperlink" Target="http://www.europarl.europa.eu/oeil/popups/ficheprocedure.do?reference=2017/2206(INI)&amp;l=en" TargetMode="External"/><Relationship Id="rId95" Type="http://schemas.openxmlformats.org/officeDocument/2006/relationships/hyperlink" Target="http://www.europarl.europa.eu/oeil/popups/ficheprocedure.do?reference=2017/2275(INI)&amp;l=en" TargetMode="External"/><Relationship Id="rId14" Type="http://schemas.openxmlformats.org/officeDocument/2006/relationships/hyperlink" Target="http://www.europarl.europa.eu/oeil/popups/ficheprocedure.do?reference=2013/0441(NLE)&amp;l=en" TargetMode="External"/><Relationship Id="rId22" Type="http://schemas.openxmlformats.org/officeDocument/2006/relationships/hyperlink" Target="http://www.europarl.europa.eu/oeil/popups/ficheprocedure.do?reference=2015/0302(NLE)&amp;l=en" TargetMode="External"/><Relationship Id="rId27" Type="http://schemas.openxmlformats.org/officeDocument/2006/relationships/hyperlink" Target="http://www.europarl.europa.eu/oeil/popups/ficheprocedure.do?reference=2016/0373(NLE)&amp;l=en" TargetMode="External"/><Relationship Id="rId30" Type="http://schemas.openxmlformats.org/officeDocument/2006/relationships/hyperlink" Target="http://www.europarl.europa.eu/oeil/popups/ficheprocedure.do?reference=2017/0238(NLE)&amp;l=en" TargetMode="External"/><Relationship Id="rId35" Type="http://schemas.openxmlformats.org/officeDocument/2006/relationships/hyperlink" Target="http://www.europarl.europa.eu/oeil/popups/ficheprocedure.do?reference=2014/2216(INI)&amp;l=en" TargetMode="External"/><Relationship Id="rId43" Type="http://schemas.openxmlformats.org/officeDocument/2006/relationships/hyperlink" Target="http://www.europarl.europa.eu/oeil/popups/ficheprocedure.do?reference=2015/2003(INI)&amp;l=en" TargetMode="External"/><Relationship Id="rId48" Type="http://schemas.openxmlformats.org/officeDocument/2006/relationships/hyperlink" Target="http://www.europarl.europa.eu/oeil/popups/ficheprocedure.do?reference=2015/2114(INI)&amp;l=en" TargetMode="External"/><Relationship Id="rId56" Type="http://schemas.openxmlformats.org/officeDocument/2006/relationships/hyperlink" Target="http://www.europarl.europa.eu/oeil/popups/ficheprocedure.do?reference=2015/2276(INI)&amp;l=en" TargetMode="External"/><Relationship Id="rId64" Type="http://schemas.openxmlformats.org/officeDocument/2006/relationships/hyperlink" Target="http://www.europarl.europa.eu/oeil/popups/ficheprocedure.do?reference=2016/2067(INI)&amp;l=en" TargetMode="External"/><Relationship Id="rId69" Type="http://schemas.openxmlformats.org/officeDocument/2006/relationships/hyperlink" Target="http://www.europarl.europa.eu/oeil/popups/ficheprocedure.do?reference=2017/2026(INI)&amp;l=en" TargetMode="External"/><Relationship Id="rId77" Type="http://schemas.openxmlformats.org/officeDocument/2006/relationships/hyperlink" Target="http://www.europarl.europa.eu/oeil/popups/ficheprocedure.do?reference=2016/2313(INI)&amp;l=en" TargetMode="External"/><Relationship Id="rId100" Type="http://schemas.openxmlformats.org/officeDocument/2006/relationships/hyperlink" Target="http://www.europarl.europa.eu/oeil/popups/ficheprocedure.do?reference=2018/2004(INI)&amp;l=en" TargetMode="External"/><Relationship Id="rId105" Type="http://schemas.openxmlformats.org/officeDocument/2006/relationships/hyperlink" Target="http://www.europarl.europa.eu/oeil/popups/ficheprocedure.do?reference=2018/2146(INI)&amp;l=en" TargetMode="External"/><Relationship Id="rId113" Type="http://schemas.openxmlformats.org/officeDocument/2006/relationships/hyperlink" Target="http://www.europarl.europa.eu/oeil/popups/ficheprocedure.do?reference=2018/2118(INI)&amp;l=en" TargetMode="External"/><Relationship Id="rId118" Type="http://schemas.openxmlformats.org/officeDocument/2006/relationships/hyperlink" Target="http://www.europarl.europa.eu/oeil/popups/ficheprocedure.do?reference=2018/2155(INI)&amp;l=en" TargetMode="External"/><Relationship Id="rId126" Type="http://schemas.openxmlformats.org/officeDocument/2006/relationships/hyperlink" Target="http://www.europarl.europa.eu/oeil/popups/ficheprocedure.do?reference=2018/2246(INI)&amp;l=en" TargetMode="External"/><Relationship Id="rId134" Type="http://schemas.openxmlformats.org/officeDocument/2006/relationships/fontTable" Target="fontTable.xml"/><Relationship Id="rId8" Type="http://schemas.openxmlformats.org/officeDocument/2006/relationships/hyperlink" Target="http://www.europarl.europa.eu/oeil/popups/ficheprocedure.do?reference=2018/0247(COD)&amp;l=en" TargetMode="External"/><Relationship Id="rId51" Type="http://schemas.openxmlformats.org/officeDocument/2006/relationships/hyperlink" Target="http://www.europarl.europa.eu/oeil/popups/ficheprocedure.do?reference=2015/2234(INI)&amp;l=en" TargetMode="External"/><Relationship Id="rId72" Type="http://schemas.openxmlformats.org/officeDocument/2006/relationships/hyperlink" Target="http://www.europarl.europa.eu/oeil/popups/ficheprocedure.do?reference=2016/2239(INI)&amp;l=en" TargetMode="External"/><Relationship Id="rId80" Type="http://schemas.openxmlformats.org/officeDocument/2006/relationships/hyperlink" Target="http://www.europarl.europa.eu/oeil/popups/ficheprocedure.do?reference=2017/2028(INI)&amp;l=en" TargetMode="External"/><Relationship Id="rId85" Type="http://schemas.openxmlformats.org/officeDocument/2006/relationships/hyperlink" Target="http://www.europarl.europa.eu/oeil/popups/ficheprocedure.do?reference=2017/2122(INI)&amp;l=en" TargetMode="External"/><Relationship Id="rId93" Type="http://schemas.openxmlformats.org/officeDocument/2006/relationships/hyperlink" Target="http://www.europarl.europa.eu/oeil/popups/ficheprocedure.do?reference=2017/2271(INI)&amp;l=en" TargetMode="External"/><Relationship Id="rId98" Type="http://schemas.openxmlformats.org/officeDocument/2006/relationships/hyperlink" Target="http://www.europarl.europa.eu/oeil/popups/ficheprocedure.do?reference=2017/2281(INI)&amp;l=en" TargetMode="External"/><Relationship Id="rId121" Type="http://schemas.openxmlformats.org/officeDocument/2006/relationships/hyperlink" Target="http://www.europarl.europa.eu/oeil/popups/ficheprocedure.do?reference=2018/2159(INI)&amp;l=en" TargetMode="External"/><Relationship Id="rId3" Type="http://schemas.openxmlformats.org/officeDocument/2006/relationships/webSettings" Target="webSettings.xml"/><Relationship Id="rId12" Type="http://schemas.openxmlformats.org/officeDocument/2006/relationships/hyperlink" Target="http://www.europarl.europa.eu/oeil/popups/ficheprocedure.do?reference=2013/0420(NLE)&amp;l=en" TargetMode="External"/><Relationship Id="rId17" Type="http://schemas.openxmlformats.org/officeDocument/2006/relationships/hyperlink" Target="http://www.europarl.europa.eu/oeil/popups/ficheprocedure.do?reference=2014/0118(NLE)&amp;l=en" TargetMode="External"/><Relationship Id="rId25" Type="http://schemas.openxmlformats.org/officeDocument/2006/relationships/hyperlink" Target="http://www.europarl.europa.eu/oeil/popups/ficheprocedure.do?reference=2016/0217(NLE)&amp;l=en" TargetMode="External"/><Relationship Id="rId33" Type="http://schemas.openxmlformats.org/officeDocument/2006/relationships/hyperlink" Target="http://www.europarl.europa.eu/oeil/popups/ficheprocedure.do?reference=2014/2816(INI)&amp;l=en" TargetMode="External"/><Relationship Id="rId38" Type="http://schemas.openxmlformats.org/officeDocument/2006/relationships/hyperlink" Target="http://www.europarl.europa.eu/oeil/popups/ficheprocedure.do?reference=2014/2229(INI)&amp;l=en" TargetMode="External"/><Relationship Id="rId46" Type="http://schemas.openxmlformats.org/officeDocument/2006/relationships/hyperlink" Target="http://www.europarl.europa.eu/oeil/popups/ficheprocedure.do?reference=2015/2096(INI)&amp;l=en" TargetMode="External"/><Relationship Id="rId59" Type="http://schemas.openxmlformats.org/officeDocument/2006/relationships/hyperlink" Target="http://www.europarl.europa.eu/oeil/popups/ficheprocedure.do?reference=2015/2340(INI)&amp;l=en" TargetMode="External"/><Relationship Id="rId67" Type="http://schemas.openxmlformats.org/officeDocument/2006/relationships/hyperlink" Target="http://www.europarl.europa.eu/oeil/popups/ficheprocedure.do?reference=2016/2220(INI)&amp;l=en" TargetMode="External"/><Relationship Id="rId103" Type="http://schemas.openxmlformats.org/officeDocument/2006/relationships/hyperlink" Target="http://www.europarl.europa.eu/oeil/popups/ficheprocedure.do?reference=2018/2040(INI)&amp;l=en" TargetMode="External"/><Relationship Id="rId108" Type="http://schemas.openxmlformats.org/officeDocument/2006/relationships/hyperlink" Target="http://www.europarl.europa.eu/oeil/popups/ficheprocedure.do?reference=2018/2097(INI)&amp;l=en" TargetMode="External"/><Relationship Id="rId116" Type="http://schemas.openxmlformats.org/officeDocument/2006/relationships/hyperlink" Target="http://www.europarl.europa.eu/oeil/popups/ficheprocedure.do?reference=2018/2145(INI)&amp;l=en" TargetMode="External"/><Relationship Id="rId124" Type="http://schemas.openxmlformats.org/officeDocument/2006/relationships/hyperlink" Target="http://www.europarl.europa.eu/oeil/popups/ficheprocedure.do?reference=2018/2237(INI)&amp;l=en" TargetMode="External"/><Relationship Id="rId129" Type="http://schemas.openxmlformats.org/officeDocument/2006/relationships/hyperlink" Target="http://www.europarl.europa.eu/oeil/popups/ficheprocedure.do?reference=2015/2343(INI)&amp;l=en" TargetMode="External"/><Relationship Id="rId20" Type="http://schemas.openxmlformats.org/officeDocument/2006/relationships/hyperlink" Target="http://www.europarl.europa.eu/oeil/popups/ficheprocedure.do?reference=2015/0114(NLE)&amp;l=en" TargetMode="External"/><Relationship Id="rId41" Type="http://schemas.openxmlformats.org/officeDocument/2006/relationships/hyperlink" Target="http://www.europarl.europa.eu/oeil/popups/ficheprocedure.do?reference=2015/2001(INI)&amp;l=en" TargetMode="External"/><Relationship Id="rId54" Type="http://schemas.openxmlformats.org/officeDocument/2006/relationships/hyperlink" Target="http://www.europarl.europa.eu/oeil/popups/ficheprocedure.do?reference=2015/2274(INI)&amp;l=en" TargetMode="External"/><Relationship Id="rId62" Type="http://schemas.openxmlformats.org/officeDocument/2006/relationships/hyperlink" Target="http://www.europarl.europa.eu/oeil/popups/ficheprocedure.do?reference=2016/2036(INI)&amp;l=en" TargetMode="External"/><Relationship Id="rId70" Type="http://schemas.openxmlformats.org/officeDocument/2006/relationships/hyperlink" Target="http://www.europarl.europa.eu/oeil/popups/ficheprocedure.do?reference=2017/2027(INI)&amp;l=en" TargetMode="External"/><Relationship Id="rId75" Type="http://schemas.openxmlformats.org/officeDocument/2006/relationships/hyperlink" Target="http://www.europarl.europa.eu/oeil/popups/ficheprocedure.do?reference=2016/2311(INI)&amp;l=en" TargetMode="External"/><Relationship Id="rId83" Type="http://schemas.openxmlformats.org/officeDocument/2006/relationships/hyperlink" Target="http://www.europarl.europa.eu/oeil/popups/ficheprocedure.do?reference=2017/2056(INI)&amp;l=en" TargetMode="External"/><Relationship Id="rId88" Type="http://schemas.openxmlformats.org/officeDocument/2006/relationships/hyperlink" Target="http://www.europarl.europa.eu/oeil/popups/ficheprocedure.do?reference=2017/2203(INI)&amp;l=en" TargetMode="External"/><Relationship Id="rId91" Type="http://schemas.openxmlformats.org/officeDocument/2006/relationships/hyperlink" Target="http://www.europarl.europa.eu/oeil/popups/ficheprocedure.do?reference=2017/2227(INI)&amp;l=en" TargetMode="External"/><Relationship Id="rId96" Type="http://schemas.openxmlformats.org/officeDocument/2006/relationships/hyperlink" Target="http://www.europarl.europa.eu/oeil/popups/ficheprocedure.do?reference=2017/2276(INI)&amp;l=en" TargetMode="External"/><Relationship Id="rId111" Type="http://schemas.openxmlformats.org/officeDocument/2006/relationships/hyperlink" Target="http://www.europarl.europa.eu/oeil/popups/ficheprocedure.do?reference=2018/2116(INI)&amp;l=en" TargetMode="External"/><Relationship Id="rId132" Type="http://schemas.openxmlformats.org/officeDocument/2006/relationships/hyperlink" Target="http://www.europarl.europa.eu/oeil/popups/ficheprocedure.do?reference=2016/2240(INI)&amp;l=en" TargetMode="External"/><Relationship Id="rId1" Type="http://schemas.openxmlformats.org/officeDocument/2006/relationships/styles" Target="styles.xml"/><Relationship Id="rId6" Type="http://schemas.openxmlformats.org/officeDocument/2006/relationships/hyperlink" Target="http://www.europarl.europa.eu/oeil/popups/ficheprocedure.do?reference=2016/0207(COD)&amp;l=en" TargetMode="External"/><Relationship Id="rId15" Type="http://schemas.openxmlformats.org/officeDocument/2006/relationships/hyperlink" Target="http://www.europarl.europa.eu/oeil/popups/ficheprocedure.do?reference=2014/0086(NLE)&amp;l=en" TargetMode="External"/><Relationship Id="rId23" Type="http://schemas.openxmlformats.org/officeDocument/2006/relationships/hyperlink" Target="http://www.europarl.europa.eu/oeil/popups/ficheprocedure.do?reference=2016/0120(NLE)&amp;l=en" TargetMode="External"/><Relationship Id="rId28" Type="http://schemas.openxmlformats.org/officeDocument/2006/relationships/hyperlink" Target="http://www.europarl.europa.eu/oeil/popups/ficheprocedure.do?reference=2016/0367(NLE)&amp;l=en" TargetMode="External"/><Relationship Id="rId36" Type="http://schemas.openxmlformats.org/officeDocument/2006/relationships/hyperlink" Target="http://www.europarl.europa.eu/oeil/popups/ficheprocedure.do?reference=2014/2219(INI)&amp;l=en" TargetMode="External"/><Relationship Id="rId49" Type="http://schemas.openxmlformats.org/officeDocument/2006/relationships/hyperlink" Target="http://www.europarl.europa.eu/oeil/popups/ficheprocedure.do?reference=2015/2220(INI)&amp;l=en" TargetMode="External"/><Relationship Id="rId57" Type="http://schemas.openxmlformats.org/officeDocument/2006/relationships/hyperlink" Target="http://www.europarl.europa.eu/oeil/popups/ficheprocedure.do?reference=2015/2315(INI)&amp;l=en" TargetMode="External"/><Relationship Id="rId106" Type="http://schemas.openxmlformats.org/officeDocument/2006/relationships/hyperlink" Target="http://www.europarl.europa.eu/oeil/popups/ficheprocedure.do?reference=2018/2149(INI)&amp;l=en" TargetMode="External"/><Relationship Id="rId114" Type="http://schemas.openxmlformats.org/officeDocument/2006/relationships/hyperlink" Target="http://www.europarl.europa.eu/oeil/popups/ficheprocedure.do?reference=2018/2144(INI)&amp;l=en" TargetMode="External"/><Relationship Id="rId119" Type="http://schemas.openxmlformats.org/officeDocument/2006/relationships/hyperlink" Target="http://www.europarl.europa.eu/oeil/popups/ficheprocedure.do?reference=2018/2156(INI)&amp;l=en" TargetMode="External"/><Relationship Id="rId127" Type="http://schemas.openxmlformats.org/officeDocument/2006/relationships/hyperlink" Target="http://www.europarl.europa.eu/oeil/popups/ficheprocedure.do?reference=2014/2258(INI)&amp;l=en" TargetMode="External"/><Relationship Id="rId10" Type="http://schemas.openxmlformats.org/officeDocument/2006/relationships/hyperlink" Target="http://www.europarl.europa.eu/oeil/popups/ficheprocedure.do?reference=2013/0115(NLE)&amp;l=en" TargetMode="External"/><Relationship Id="rId31" Type="http://schemas.openxmlformats.org/officeDocument/2006/relationships/hyperlink" Target="http://www.europarl.europa.eu/oeil/popups/ficheprocedure.do?reference=2018/0122(NLE)&amp;l=en" TargetMode="External"/><Relationship Id="rId44" Type="http://schemas.openxmlformats.org/officeDocument/2006/relationships/hyperlink" Target="http://www.europarl.europa.eu/oeil/popups/ficheprocedure.do?reference=2015/2036(INI)&amp;l=en" TargetMode="External"/><Relationship Id="rId52" Type="http://schemas.openxmlformats.org/officeDocument/2006/relationships/hyperlink" Target="http://www.europarl.europa.eu/oeil/popups/ficheprocedure.do?reference=2015/2272(INI)&amp;l=en" TargetMode="External"/><Relationship Id="rId60" Type="http://schemas.openxmlformats.org/officeDocument/2006/relationships/hyperlink" Target="http://www.europarl.europa.eu/oeil/popups/ficheprocedure.do?reference=2016/2020(INI)&amp;l=en" TargetMode="External"/><Relationship Id="rId65" Type="http://schemas.openxmlformats.org/officeDocument/2006/relationships/hyperlink" Target="http://www.europarl.europa.eu/oeil/popups/ficheprocedure.do?reference=2016/2219(INI)&amp;l=en" TargetMode="External"/><Relationship Id="rId73" Type="http://schemas.openxmlformats.org/officeDocument/2006/relationships/hyperlink" Target="http://www.europarl.europa.eu/oeil/popups/ficheprocedure.do?reference=2016/2309(INI)&amp;l=en" TargetMode="External"/><Relationship Id="rId78" Type="http://schemas.openxmlformats.org/officeDocument/2006/relationships/hyperlink" Target="http://www.europarl.europa.eu/oeil/popups/ficheprocedure.do?reference=2016/2314(INI)&amp;l=en" TargetMode="External"/><Relationship Id="rId81" Type="http://schemas.openxmlformats.org/officeDocument/2006/relationships/hyperlink" Target="http://www.europarl.europa.eu/oeil/popups/ficheprocedure.do?reference=2017/2029(INI)&amp;l=en" TargetMode="External"/><Relationship Id="rId86" Type="http://schemas.openxmlformats.org/officeDocument/2006/relationships/hyperlink" Target="http://www.europarl.europa.eu/oeil/popups/ficheprocedure.do?reference=2017/2123(INI)&amp;l=en" TargetMode="External"/><Relationship Id="rId94" Type="http://schemas.openxmlformats.org/officeDocument/2006/relationships/hyperlink" Target="http://www.europarl.europa.eu/oeil/popups/ficheprocedure.do?reference=2017/2274(INI)&amp;l=en" TargetMode="External"/><Relationship Id="rId99" Type="http://schemas.openxmlformats.org/officeDocument/2006/relationships/hyperlink" Target="http://www.europarl.europa.eu/oeil/popups/ficheprocedure.do?reference=2017/2282(INI)&amp;l=en" TargetMode="External"/><Relationship Id="rId101" Type="http://schemas.openxmlformats.org/officeDocument/2006/relationships/hyperlink" Target="http://www.europarl.europa.eu/oeil/popups/ficheprocedure.do?reference=2018/2017(INI)&amp;l=en" TargetMode="External"/><Relationship Id="rId122" Type="http://schemas.openxmlformats.org/officeDocument/2006/relationships/hyperlink" Target="http://www.europarl.europa.eu/oeil/popups/ficheprocedure.do?reference=2018/2160(INI)&amp;l=en" TargetMode="External"/><Relationship Id="rId130" Type="http://schemas.openxmlformats.org/officeDocument/2006/relationships/hyperlink" Target="http://www.europarl.europa.eu/oeil/popups/ficheprocedure.do?reference=2016/2228(INI)&amp;l=en" TargetMode="External"/><Relationship Id="rId13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uroparl.europa.eu/oeil/popups/ficheprocedure.do?reference=2018/0243(COD)&amp;l=en" TargetMode="External"/><Relationship Id="rId13" Type="http://schemas.openxmlformats.org/officeDocument/2006/relationships/hyperlink" Target="http://www.europarl.europa.eu/oeil/popups/ficheprocedure.do?reference=2013/0440(NLE)&amp;l=en" TargetMode="External"/><Relationship Id="rId18" Type="http://schemas.openxmlformats.org/officeDocument/2006/relationships/hyperlink" Target="http://www.europarl.europa.eu/oeil/popups/ficheprocedure.do?reference=2014/0110(NLE)&amp;l=en" TargetMode="External"/><Relationship Id="rId39" Type="http://schemas.openxmlformats.org/officeDocument/2006/relationships/hyperlink" Target="http://www.europarl.europa.eu/oeil/popups/ficheprocedure.do?reference=2014/2231(INI)&amp;l=en" TargetMode="External"/><Relationship Id="rId109" Type="http://schemas.openxmlformats.org/officeDocument/2006/relationships/hyperlink" Target="http://www.europarl.europa.eu/oeil/popups/ficheprocedure.do?reference=2018/2098(INI)&amp;l=en" TargetMode="External"/><Relationship Id="rId34" Type="http://schemas.openxmlformats.org/officeDocument/2006/relationships/hyperlink" Target="http://www.europarl.europa.eu/oeil/popups/ficheprocedure.do?reference=2014/2817(INI)&amp;l=en" TargetMode="External"/><Relationship Id="rId50" Type="http://schemas.openxmlformats.org/officeDocument/2006/relationships/hyperlink" Target="http://www.europarl.europa.eu/oeil/popups/ficheprocedure.do?reference=2015/2229(INI)&amp;l=en" TargetMode="External"/><Relationship Id="rId55" Type="http://schemas.openxmlformats.org/officeDocument/2006/relationships/hyperlink" Target="http://www.europarl.europa.eu/oeil/popups/ficheprocedure.do?reference=2015/2275(INI)&amp;l=en" TargetMode="External"/><Relationship Id="rId76" Type="http://schemas.openxmlformats.org/officeDocument/2006/relationships/hyperlink" Target="http://www.europarl.europa.eu/oeil/popups/ficheprocedure.do?reference=2016/2312(INI)&amp;l=en" TargetMode="External"/><Relationship Id="rId97" Type="http://schemas.openxmlformats.org/officeDocument/2006/relationships/hyperlink" Target="http://www.europarl.europa.eu/oeil/popups/ficheprocedure.do?reference=2017/2280(INI)&amp;l=en" TargetMode="External"/><Relationship Id="rId104" Type="http://schemas.openxmlformats.org/officeDocument/2006/relationships/hyperlink" Target="http://www.europarl.europa.eu/oeil/popups/ficheprocedure.do?reference=2018/2147(INI)&amp;l=en" TargetMode="External"/><Relationship Id="rId120" Type="http://schemas.openxmlformats.org/officeDocument/2006/relationships/hyperlink" Target="http://www.europarl.europa.eu/oeil/popups/ficheprocedure.do?reference=2018/2158(INI)&amp;l=en" TargetMode="External"/><Relationship Id="rId125" Type="http://schemas.openxmlformats.org/officeDocument/2006/relationships/hyperlink" Target="http://www.europarl.europa.eu/oeil/popups/ficheprocedure.do?reference=2018/2262(INI)&amp;l=en" TargetMode="External"/><Relationship Id="rId7" Type="http://schemas.openxmlformats.org/officeDocument/2006/relationships/hyperlink" Target="http://www.europarl.europa.eu/oeil/popups/ficheprocedure.do?reference=2016/0281(COD)&amp;l=en" TargetMode="External"/><Relationship Id="rId71" Type="http://schemas.openxmlformats.org/officeDocument/2006/relationships/hyperlink" Target="http://www.europarl.europa.eu/oeil/popups/ficheprocedure.do?reference=2016/2238(INI)&amp;l=en" TargetMode="External"/><Relationship Id="rId92" Type="http://schemas.openxmlformats.org/officeDocument/2006/relationships/hyperlink" Target="http://www.europarl.europa.eu/oeil/popups/ficheprocedure.do?reference=2017/2269(INI)&amp;l=en" TargetMode="External"/><Relationship Id="rId2" Type="http://schemas.openxmlformats.org/officeDocument/2006/relationships/settings" Target="settings.xml"/><Relationship Id="rId29" Type="http://schemas.openxmlformats.org/officeDocument/2006/relationships/hyperlink" Target="http://www.europarl.europa.eu/oeil/popups/ficheprocedure.do?reference=2016/0366(NLE)&amp;l=en" TargetMode="External"/><Relationship Id="rId24" Type="http://schemas.openxmlformats.org/officeDocument/2006/relationships/hyperlink" Target="http://www.europarl.europa.eu/oeil/popups/ficheprocedure.do?reference=2016/0166(NLE)&amp;l=en" TargetMode="External"/><Relationship Id="rId40" Type="http://schemas.openxmlformats.org/officeDocument/2006/relationships/hyperlink" Target="http://www.europarl.europa.eu/oeil/popups/ficheprocedure.do?reference=2014/2232(INI)&amp;l=en" TargetMode="External"/><Relationship Id="rId45" Type="http://schemas.openxmlformats.org/officeDocument/2006/relationships/hyperlink" Target="http://www.europarl.europa.eu/oeil/popups/ficheprocedure.do?reference=2015/2037(INI)&amp;l=en" TargetMode="External"/><Relationship Id="rId66" Type="http://schemas.openxmlformats.org/officeDocument/2006/relationships/hyperlink" Target="http://www.europarl.europa.eu/oeil/popups/ficheprocedure.do?reference=2016/2231(INI)&amp;l=en" TargetMode="External"/><Relationship Id="rId87" Type="http://schemas.openxmlformats.org/officeDocument/2006/relationships/hyperlink" Target="http://www.europarl.europa.eu/oeil/popups/ficheprocedure.do?reference=2017/2130(INI)&amp;l=en" TargetMode="External"/><Relationship Id="rId110" Type="http://schemas.openxmlformats.org/officeDocument/2006/relationships/hyperlink" Target="http://www.europarl.europa.eu/oeil/popups/ficheprocedure.do?reference=2018/2115(INI)&amp;l=en" TargetMode="External"/><Relationship Id="rId115" Type="http://schemas.openxmlformats.org/officeDocument/2006/relationships/hyperlink" Target="http://www.europarl.europa.eu/oeil/popups/ficheprocedure.do?reference=2018/2148(INI)&amp;l=en" TargetMode="External"/><Relationship Id="rId131" Type="http://schemas.openxmlformats.org/officeDocument/2006/relationships/hyperlink" Target="http://www.europarl.europa.eu/oeil/popups/ficheprocedure.do?reference=2017/2272(INI)&amp;l=en" TargetMode="External"/><Relationship Id="rId61" Type="http://schemas.openxmlformats.org/officeDocument/2006/relationships/hyperlink" Target="http://www.europarl.europa.eu/oeil/popups/ficheprocedure.do?reference=2016/2030(INI)&amp;l=en" TargetMode="External"/><Relationship Id="rId82" Type="http://schemas.openxmlformats.org/officeDocument/2006/relationships/hyperlink" Target="http://www.europarl.europa.eu/oeil/popups/ficheprocedure.do?reference=2017/2035(INI)&amp;l=en" TargetMode="External"/><Relationship Id="rId19" Type="http://schemas.openxmlformats.org/officeDocument/2006/relationships/hyperlink" Target="http://www.europarl.europa.eu/oeil/popups/ficheprocedure.do?reference=2014/0195(NLE)&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5002</Words>
  <Characters>28516</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RODIADIS Antonios</dc:creator>
  <cp:keywords/>
  <dc:description/>
  <cp:lastModifiedBy>BALAZS Zsuzsanna</cp:lastModifiedBy>
  <cp:revision>2</cp:revision>
  <cp:lastPrinted>2019-03-29T11:16:00Z</cp:lastPrinted>
  <dcterms:created xsi:type="dcterms:W3CDTF">2019-03-29T11:18:00Z</dcterms:created>
  <dcterms:modified xsi:type="dcterms:W3CDTF">2019-03-29T11:18:00Z</dcterms:modified>
</cp:coreProperties>
</file>